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639F" w14:textId="77777777" w:rsidR="00A13BAB" w:rsidRDefault="00A13BAB">
      <w:pPr>
        <w:pStyle w:val="BodyText"/>
        <w:spacing w:before="85"/>
        <w:rPr>
          <w:rFonts w:ascii="Times New Roman"/>
          <w:sz w:val="20"/>
        </w:rPr>
      </w:pPr>
    </w:p>
    <w:p w14:paraId="78D363A0" w14:textId="77777777" w:rsidR="00A13BAB" w:rsidRDefault="00000000">
      <w:pPr>
        <w:spacing w:before="1"/>
        <w:ind w:right="267"/>
        <w:jc w:val="right"/>
        <w:rPr>
          <w:rFonts w:ascii="Franklin Gothic Book"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8D363D7" wp14:editId="38FC3C07">
            <wp:simplePos x="0" y="0"/>
            <wp:positionH relativeFrom="page">
              <wp:posOffset>914400</wp:posOffset>
            </wp:positionH>
            <wp:positionV relativeFrom="paragraph">
              <wp:posOffset>-200012</wp:posOffset>
            </wp:positionV>
            <wp:extent cx="1675218" cy="440689"/>
            <wp:effectExtent l="0" t="0" r="0" b="0"/>
            <wp:wrapNone/>
            <wp:docPr id="1" name="Image 1" descr="UMB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B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218" cy="4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Book"/>
          <w:sz w:val="20"/>
        </w:rPr>
        <w:t>ADMINISTRATION</w:t>
      </w:r>
      <w:r>
        <w:rPr>
          <w:rFonts w:ascii="Franklin Gothic Book"/>
          <w:spacing w:val="-10"/>
          <w:sz w:val="20"/>
        </w:rPr>
        <w:t xml:space="preserve"> </w:t>
      </w:r>
      <w:r>
        <w:rPr>
          <w:rFonts w:ascii="Franklin Gothic Book"/>
          <w:sz w:val="20"/>
        </w:rPr>
        <w:t>AND</w:t>
      </w:r>
      <w:r>
        <w:rPr>
          <w:rFonts w:ascii="Franklin Gothic Book"/>
          <w:spacing w:val="-7"/>
          <w:sz w:val="20"/>
        </w:rPr>
        <w:t xml:space="preserve"> </w:t>
      </w:r>
      <w:r>
        <w:rPr>
          <w:rFonts w:ascii="Franklin Gothic Book"/>
          <w:spacing w:val="-2"/>
          <w:sz w:val="20"/>
        </w:rPr>
        <w:t>FINANCE</w:t>
      </w:r>
    </w:p>
    <w:p w14:paraId="78D363A1" w14:textId="77777777" w:rsidR="00A13BAB" w:rsidRDefault="00A13BAB">
      <w:pPr>
        <w:pStyle w:val="BodyText"/>
        <w:spacing w:before="418"/>
        <w:rPr>
          <w:rFonts w:ascii="Franklin Gothic Book"/>
          <w:sz w:val="40"/>
        </w:rPr>
      </w:pPr>
    </w:p>
    <w:p w14:paraId="78D363A2" w14:textId="77777777" w:rsidR="00A13BAB" w:rsidRDefault="00000000">
      <w:pPr>
        <w:pStyle w:val="Title"/>
        <w:spacing w:line="338" w:lineRule="auto"/>
      </w:pPr>
      <w:r>
        <w:t>Research</w:t>
      </w:r>
      <w:r>
        <w:rPr>
          <w:spacing w:val="-7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Participant</w:t>
      </w:r>
      <w:r>
        <w:rPr>
          <w:spacing w:val="-8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Request Principal Investigator (PI) Authorization</w:t>
      </w:r>
    </w:p>
    <w:p w14:paraId="78D363A3" w14:textId="77777777" w:rsidR="00A13BAB" w:rsidRDefault="00000000">
      <w:pPr>
        <w:spacing w:line="259" w:lineRule="auto"/>
        <w:ind w:left="879" w:right="534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Purpose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of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Form:</w:t>
      </w:r>
      <w:r>
        <w:rPr>
          <w:rFonts w:ascii="Calibri" w:hAnsi="Calibri"/>
          <w:b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This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form is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used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record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Principal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Investigator’s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authorization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for payment to research study participants.</w:t>
      </w:r>
    </w:p>
    <w:p w14:paraId="78D363A4" w14:textId="77777777" w:rsidR="00A13BAB" w:rsidRDefault="00000000">
      <w:pPr>
        <w:pStyle w:val="BodyText"/>
        <w:spacing w:before="90"/>
        <w:rPr>
          <w:rFonts w:asci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D363D9" wp14:editId="78D363DA">
                <wp:simplePos x="0" y="0"/>
                <wp:positionH relativeFrom="page">
                  <wp:posOffset>951863</wp:posOffset>
                </wp:positionH>
                <wp:positionV relativeFrom="paragraph">
                  <wp:posOffset>227678</wp:posOffset>
                </wp:positionV>
                <wp:extent cx="58007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0725">
                              <a:moveTo>
                                <a:pt x="0" y="0"/>
                              </a:moveTo>
                              <a:lnTo>
                                <a:pt x="5800725" y="0"/>
                              </a:lnTo>
                            </a:path>
                          </a:pathLst>
                        </a:custGeom>
                        <a:ln w="2222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D09EC" id="Graphic 2" o:spid="_x0000_s1026" style="position:absolute;margin-left:74.95pt;margin-top:17.95pt;width:45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ytEEQIAAFwEAAAOAAAAZHJzL2Uyb0RvYy54bWysVE1v2zAMvQ/YfxB0X+wEyFoYcYqhQYYB&#10;RVegKXaWZTk2JosapcTOvx8lfyTrbsN8ECiRIt/jo7x56FvNzgpdAybny0XKmTISysYcc/522H+6&#10;58x5YUqhwaicX5TjD9uPHzadzdQKatClQkZJjMs6m/Pae5sliZO1aoVbgFWGnBVgKzxt8ZiUKDrK&#10;3upklaafkw6wtAhSOUenu8HJtzF/VSnpv1eVU57pnBM2H1eMaxHWZLsR2RGFrRs5whD/gKIVjaGi&#10;c6qd8IKdsPkrVdtIBAeVX0hoE6iqRqrIgdgs03dsXmthVeRCzXF2bpP7f2nl8/nVvmCA7uwTyJ+O&#10;OpJ01mWzJ2zcGNNX2IZYAs762MXL3EXVeybpcH2fpnerNWeSfMvVXWxyIrLprjw5/1VBzCPOT84P&#10;GpSTJerJkr2ZTCQlg4Y6aug5Iw2RM9KwGDS0wod7AVwwWXcFEs5aOKsDRK9/h5ygXb3a3EbNVCaW&#10;FDtEkBHKUK8GI5Ym+5acNgHFir51nA0Huin3jdYBhsNj8aiRnQWx2u9T+gIRSvFHmEXnd8LVQ1x0&#10;jWHajEIN2gSVCigvL8g6Guecu18ngYoz/c3QvITZnwycjGIy0OtHiC8kdohqHvofAi0L5XPuSdpn&#10;mKZRZJNqgfscG24a+HLyUDVB0jhEA6JxQyMcCY7PLbyR232Muv4Utr8BAAD//wMAUEsDBBQABgAI&#10;AAAAIQD98i7s3QAAAAoBAAAPAAAAZHJzL2Rvd25yZXYueG1sTI9BT8MwDIXvSPyHyEhcEEvHRsVK&#10;0wkNIXGlRXBNG9NWNE5J0rX793gnOFnPfnr+Xr5f7CCO6EPvSMF6lYBAapzpqVXwXr3cPoAIUZPR&#10;gyNUcMIA++LyIteZcTO94bGMreAQCplW0MU4ZlKGpkOrw8qNSHz7ct7qyNK30ng9c7gd5F2SpNLq&#10;nvhDp0c8dNh8l5NVIOn046vXT1vW03IwN/gxP1dWqeur5ekRRMQl/pnhjM/oUDBT7SYyQQyst7sd&#10;WxVs7nmeDUm62YKoeZOuQRa5/F+h+AUAAP//AwBQSwECLQAUAAYACAAAACEAtoM4kv4AAADhAQAA&#10;EwAAAAAAAAAAAAAAAAAAAAAAW0NvbnRlbnRfVHlwZXNdLnhtbFBLAQItABQABgAIAAAAIQA4/SH/&#10;1gAAAJQBAAALAAAAAAAAAAAAAAAAAC8BAABfcmVscy8ucmVsc1BLAQItABQABgAIAAAAIQA2CytE&#10;EQIAAFwEAAAOAAAAAAAAAAAAAAAAAC4CAABkcnMvZTJvRG9jLnhtbFBLAQItABQABgAIAAAAIQD9&#10;8i7s3QAAAAoBAAAPAAAAAAAAAAAAAAAAAGsEAABkcnMvZG93bnJldi54bWxQSwUGAAAAAAQABADz&#10;AAAAdQUAAAAA&#10;" path="m,l5800725,e" filled="f" strokecolor="red" strokeweight="1.75pt">
                <v:path arrowok="t"/>
                <w10:wrap type="topAndBottom" anchorx="page"/>
              </v:shape>
            </w:pict>
          </mc:Fallback>
        </mc:AlternateContent>
      </w:r>
    </w:p>
    <w:p w14:paraId="78D363A5" w14:textId="77777777" w:rsidR="00A13BAB" w:rsidRDefault="00000000">
      <w:pPr>
        <w:pStyle w:val="Heading1"/>
        <w:spacing w:before="253"/>
      </w:pPr>
      <w:r>
        <w:t>Part</w:t>
      </w:r>
      <w:r>
        <w:rPr>
          <w:spacing w:val="-7"/>
        </w:rPr>
        <w:t xml:space="preserve"> </w:t>
      </w:r>
      <w:r>
        <w:t>1:</w:t>
      </w:r>
      <w:r>
        <w:rPr>
          <w:spacing w:val="51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NONPO</w:t>
      </w:r>
      <w:r>
        <w:rPr>
          <w:spacing w:val="-4"/>
        </w:rPr>
        <w:t xml:space="preserve"> </w:t>
      </w:r>
      <w:r>
        <w:t>Payment</w:t>
      </w:r>
      <w:r>
        <w:rPr>
          <w:spacing w:val="-2"/>
        </w:rPr>
        <w:t xml:space="preserve"> Request</w:t>
      </w:r>
    </w:p>
    <w:p w14:paraId="78D363A6" w14:textId="77777777" w:rsidR="00A13BAB" w:rsidRDefault="00A13BAB">
      <w:pPr>
        <w:pStyle w:val="BodyText"/>
        <w:spacing w:before="6"/>
        <w:rPr>
          <w:rFonts w:ascii="Calibri"/>
          <w:b/>
          <w:sz w:val="15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3423"/>
        <w:gridCol w:w="1892"/>
        <w:gridCol w:w="2607"/>
      </w:tblGrid>
      <w:tr w:rsidR="00A13BAB" w14:paraId="78D363AD" w14:textId="77777777">
        <w:trPr>
          <w:trHeight w:val="801"/>
        </w:trPr>
        <w:tc>
          <w:tcPr>
            <w:tcW w:w="2698" w:type="dxa"/>
            <w:shd w:val="clear" w:color="auto" w:fill="F1F1F1"/>
          </w:tcPr>
          <w:p w14:paraId="78D363A7" w14:textId="77777777" w:rsidR="00A13BAB" w:rsidRDefault="00A13BAB">
            <w:pPr>
              <w:pStyle w:val="TableParagraph"/>
              <w:spacing w:before="105"/>
              <w:rPr>
                <w:rFonts w:ascii="Calibri"/>
                <w:b/>
                <w:sz w:val="16"/>
              </w:rPr>
            </w:pPr>
          </w:p>
          <w:p w14:paraId="78D363A8" w14:textId="77777777" w:rsidR="00A13BAB" w:rsidRDefault="00000000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Date:</w:t>
            </w:r>
          </w:p>
        </w:tc>
        <w:tc>
          <w:tcPr>
            <w:tcW w:w="3423" w:type="dxa"/>
          </w:tcPr>
          <w:p w14:paraId="78D363A9" w14:textId="77777777" w:rsidR="00A13BAB" w:rsidRDefault="00A13B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shd w:val="clear" w:color="auto" w:fill="F1F1F1"/>
          </w:tcPr>
          <w:p w14:paraId="78D363AA" w14:textId="77777777" w:rsidR="00A13BAB" w:rsidRDefault="00A13BAB">
            <w:pPr>
              <w:pStyle w:val="TableParagraph"/>
              <w:spacing w:before="105"/>
              <w:rPr>
                <w:rFonts w:ascii="Calibri"/>
                <w:b/>
                <w:sz w:val="16"/>
              </w:rPr>
            </w:pPr>
          </w:p>
          <w:p w14:paraId="78D363AB" w14:textId="77777777" w:rsidR="00A13BAB" w:rsidRDefault="00000000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Protocol/IRB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  <w:tc>
          <w:tcPr>
            <w:tcW w:w="2607" w:type="dxa"/>
          </w:tcPr>
          <w:p w14:paraId="78D363AC" w14:textId="77777777" w:rsidR="00A13BAB" w:rsidRDefault="00A13B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BAB" w14:paraId="78D363B4" w14:textId="77777777">
        <w:trPr>
          <w:trHeight w:val="964"/>
        </w:trPr>
        <w:tc>
          <w:tcPr>
            <w:tcW w:w="2698" w:type="dxa"/>
            <w:shd w:val="clear" w:color="auto" w:fill="F1F1F1"/>
          </w:tcPr>
          <w:p w14:paraId="78D363AE" w14:textId="77777777" w:rsidR="00A13BAB" w:rsidRDefault="00A13BAB">
            <w:pPr>
              <w:pStyle w:val="TableParagraph"/>
              <w:spacing w:before="186"/>
              <w:rPr>
                <w:rFonts w:ascii="Calibri"/>
                <w:b/>
                <w:sz w:val="16"/>
              </w:rPr>
            </w:pPr>
          </w:p>
          <w:p w14:paraId="78D363AF" w14:textId="77777777" w:rsidR="00A13BAB" w:rsidRDefault="00000000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NONPO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Invoice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Number(s):</w:t>
            </w:r>
          </w:p>
        </w:tc>
        <w:tc>
          <w:tcPr>
            <w:tcW w:w="3423" w:type="dxa"/>
          </w:tcPr>
          <w:p w14:paraId="78D363B0" w14:textId="77777777" w:rsidR="00A13BAB" w:rsidRDefault="00A13B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shd w:val="clear" w:color="auto" w:fill="F1F1F1"/>
          </w:tcPr>
          <w:p w14:paraId="78D363B1" w14:textId="77777777" w:rsidR="00A13BAB" w:rsidRDefault="00000000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Total Amount Requested (Must equal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the NONPO Invoice</w:t>
            </w:r>
          </w:p>
          <w:p w14:paraId="78D363B2" w14:textId="77777777" w:rsidR="00A13BAB" w:rsidRDefault="00000000">
            <w:pPr>
              <w:pStyle w:val="TableParagraph"/>
              <w:spacing w:line="173" w:lineRule="exact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Amount(s))</w:t>
            </w:r>
          </w:p>
        </w:tc>
        <w:tc>
          <w:tcPr>
            <w:tcW w:w="2607" w:type="dxa"/>
          </w:tcPr>
          <w:p w14:paraId="78D363B3" w14:textId="77777777" w:rsidR="00A13BAB" w:rsidRDefault="00A13B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BAB" w14:paraId="78D363B9" w14:textId="77777777">
        <w:trPr>
          <w:trHeight w:val="460"/>
        </w:trPr>
        <w:tc>
          <w:tcPr>
            <w:tcW w:w="2698" w:type="dxa"/>
            <w:shd w:val="clear" w:color="auto" w:fill="F1F1F1"/>
          </w:tcPr>
          <w:p w14:paraId="78D363B5" w14:textId="77777777" w:rsidR="00A13BAB" w:rsidRDefault="00000000">
            <w:pPr>
              <w:pStyle w:val="TableParagraph"/>
              <w:spacing w:before="31" w:line="244" w:lineRule="auto"/>
              <w:ind w:left="105" w:right="315"/>
              <w:rPr>
                <w:b/>
                <w:sz w:val="16"/>
              </w:rPr>
            </w:pPr>
            <w:r>
              <w:rPr>
                <w:b/>
                <w:sz w:val="16"/>
              </w:rPr>
              <w:t>Individual Authorized to Pick up Check(s):</w:t>
            </w:r>
          </w:p>
        </w:tc>
        <w:tc>
          <w:tcPr>
            <w:tcW w:w="3423" w:type="dxa"/>
          </w:tcPr>
          <w:p w14:paraId="78D363B6" w14:textId="77777777" w:rsidR="00A13BAB" w:rsidRDefault="00A13B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2" w:type="dxa"/>
            <w:shd w:val="clear" w:color="auto" w:fill="F1F1F1"/>
          </w:tcPr>
          <w:p w14:paraId="78D363B7" w14:textId="77777777" w:rsidR="00A13BAB" w:rsidRDefault="00000000">
            <w:pPr>
              <w:pStyle w:val="TableParagraph"/>
              <w:spacing w:before="132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Address:</w:t>
            </w:r>
          </w:p>
        </w:tc>
        <w:tc>
          <w:tcPr>
            <w:tcW w:w="2607" w:type="dxa"/>
          </w:tcPr>
          <w:p w14:paraId="78D363B8" w14:textId="77777777" w:rsidR="00A13BAB" w:rsidRDefault="00A13B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D363BA" w14:textId="77777777" w:rsidR="00A13BAB" w:rsidRDefault="00A13BAB">
      <w:pPr>
        <w:pStyle w:val="BodyText"/>
        <w:spacing w:before="169"/>
        <w:rPr>
          <w:rFonts w:ascii="Calibri"/>
          <w:b/>
          <w:sz w:val="28"/>
        </w:rPr>
      </w:pPr>
    </w:p>
    <w:p w14:paraId="78D363BB" w14:textId="77777777" w:rsidR="00A13BAB" w:rsidRDefault="00000000">
      <w:pPr>
        <w:spacing w:before="1"/>
        <w:ind w:left="880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Part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2:</w:t>
      </w:r>
      <w:r>
        <w:rPr>
          <w:rFonts w:ascii="Calibri"/>
          <w:b/>
          <w:spacing w:val="48"/>
          <w:sz w:val="28"/>
        </w:rPr>
        <w:t xml:space="preserve"> </w:t>
      </w:r>
      <w:r>
        <w:rPr>
          <w:rFonts w:ascii="Calibri"/>
          <w:b/>
          <w:sz w:val="28"/>
        </w:rPr>
        <w:t>Principal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Investigator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Authorization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and</w:t>
      </w:r>
      <w:r>
        <w:rPr>
          <w:rFonts w:ascii="Calibri"/>
          <w:b/>
          <w:spacing w:val="-8"/>
          <w:sz w:val="28"/>
        </w:rPr>
        <w:t xml:space="preserve"> </w:t>
      </w:r>
      <w:r>
        <w:rPr>
          <w:rFonts w:ascii="Calibri"/>
          <w:b/>
          <w:sz w:val="28"/>
        </w:rPr>
        <w:t>Compliance</w:t>
      </w:r>
      <w:r>
        <w:rPr>
          <w:rFonts w:ascii="Calibri"/>
          <w:b/>
          <w:spacing w:val="-9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Statement</w:t>
      </w:r>
    </w:p>
    <w:p w14:paraId="78D363BC" w14:textId="77777777" w:rsidR="00A13BAB" w:rsidRDefault="00A13BAB">
      <w:pPr>
        <w:pStyle w:val="BodyText"/>
        <w:rPr>
          <w:rFonts w:ascii="Calibri"/>
          <w:b/>
          <w:sz w:val="20"/>
        </w:rPr>
      </w:pPr>
    </w:p>
    <w:p w14:paraId="78D363BD" w14:textId="77777777" w:rsidR="00A13BAB" w:rsidRDefault="00A13BAB">
      <w:pPr>
        <w:pStyle w:val="BodyText"/>
        <w:spacing w:before="50"/>
        <w:rPr>
          <w:rFonts w:ascii="Calibri"/>
          <w:b/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4200"/>
        <w:gridCol w:w="5626"/>
      </w:tblGrid>
      <w:tr w:rsidR="00A13BAB" w14:paraId="78D363BF" w14:textId="77777777">
        <w:trPr>
          <w:trHeight w:val="772"/>
        </w:trPr>
        <w:tc>
          <w:tcPr>
            <w:tcW w:w="10618" w:type="dxa"/>
            <w:gridSpan w:val="3"/>
          </w:tcPr>
          <w:p w14:paraId="78D363BE" w14:textId="77777777" w:rsidR="00A13BAB" w:rsidRDefault="00000000">
            <w:pPr>
              <w:pStyle w:val="TableParagraph"/>
              <w:spacing w:line="192" w:lineRule="exact"/>
              <w:ind w:left="105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By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signing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below,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confirm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read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agree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comply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4"/>
                <w:sz w:val="16"/>
              </w:rPr>
              <w:t xml:space="preserve"> </w:t>
            </w:r>
            <w:hyperlink r:id="rId5">
              <w:r>
                <w:rPr>
                  <w:b/>
                  <w:color w:val="0562C1"/>
                  <w:sz w:val="16"/>
                  <w:u w:val="single" w:color="0562C1"/>
                </w:rPr>
                <w:t>UMB</w:t>
              </w:r>
              <w:r>
                <w:rPr>
                  <w:b/>
                  <w:color w:val="0562C1"/>
                  <w:spacing w:val="-2"/>
                  <w:sz w:val="16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16"/>
                  <w:u w:val="single" w:color="0562C1"/>
                </w:rPr>
                <w:t>Policy</w:t>
              </w:r>
              <w:r>
                <w:rPr>
                  <w:b/>
                  <w:color w:val="0562C1"/>
                  <w:spacing w:val="-3"/>
                  <w:sz w:val="16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16"/>
                  <w:u w:val="single" w:color="0562C1"/>
                </w:rPr>
                <w:t>VIII-99.00</w:t>
              </w:r>
              <w:r>
                <w:rPr>
                  <w:b/>
                  <w:color w:val="0562C1"/>
                  <w:spacing w:val="-3"/>
                  <w:sz w:val="16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16"/>
                  <w:u w:val="single" w:color="0562C1"/>
                </w:rPr>
                <w:t>(B)</w:t>
              </w:r>
            </w:hyperlink>
            <w:r>
              <w:rPr>
                <w:b/>
                <w:color w:val="0562C1"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 xml:space="preserve"> </w:t>
            </w:r>
            <w:hyperlink r:id="rId6">
              <w:r>
                <w:rPr>
                  <w:b/>
                  <w:color w:val="0562C1"/>
                  <w:sz w:val="16"/>
                  <w:u w:val="single" w:color="0562C1"/>
                </w:rPr>
                <w:t>Administration</w:t>
              </w:r>
              <w:r>
                <w:rPr>
                  <w:b/>
                  <w:color w:val="0562C1"/>
                  <w:spacing w:val="-4"/>
                  <w:sz w:val="16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16"/>
                  <w:u w:val="single" w:color="0562C1"/>
                </w:rPr>
                <w:t>&amp;</w:t>
              </w:r>
              <w:r>
                <w:rPr>
                  <w:b/>
                  <w:color w:val="0562C1"/>
                  <w:spacing w:val="-2"/>
                  <w:sz w:val="16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16"/>
                  <w:u w:val="single" w:color="0562C1"/>
                </w:rPr>
                <w:t>Finance</w:t>
              </w:r>
            </w:hyperlink>
            <w:r>
              <w:rPr>
                <w:b/>
                <w:color w:val="0562C1"/>
                <w:sz w:val="16"/>
              </w:rPr>
              <w:t xml:space="preserve"> </w:t>
            </w:r>
            <w:hyperlink r:id="rId7">
              <w:r>
                <w:rPr>
                  <w:b/>
                  <w:color w:val="0562C1"/>
                  <w:sz w:val="16"/>
                  <w:u w:val="single" w:color="0562C1"/>
                </w:rPr>
                <w:t>Procedure #3706</w:t>
              </w:r>
            </w:hyperlink>
            <w:r>
              <w:rPr>
                <w:b/>
                <w:color w:val="0562C1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 acknowledge that as the Principal Investigator I am required to verify, sign, and date the log of all study participant payments and I am required to verify, sign, and date the reconciliation of the funds received, disbursed, and remaining for this request.</w:t>
            </w:r>
          </w:p>
        </w:tc>
      </w:tr>
      <w:tr w:rsidR="00A13BAB" w14:paraId="78D363C2" w14:textId="77777777">
        <w:trPr>
          <w:trHeight w:val="710"/>
        </w:trPr>
        <w:tc>
          <w:tcPr>
            <w:tcW w:w="4992" w:type="dxa"/>
            <w:gridSpan w:val="2"/>
          </w:tcPr>
          <w:p w14:paraId="78D363C0" w14:textId="77777777" w:rsidR="00A13BAB" w:rsidRDefault="00A13B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6" w:type="dxa"/>
          </w:tcPr>
          <w:p w14:paraId="78D363C1" w14:textId="77777777" w:rsidR="00A13BAB" w:rsidRDefault="00A13B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BAB" w14:paraId="78D363C5" w14:textId="77777777">
        <w:trPr>
          <w:trHeight w:val="273"/>
        </w:trPr>
        <w:tc>
          <w:tcPr>
            <w:tcW w:w="4992" w:type="dxa"/>
            <w:gridSpan w:val="2"/>
            <w:shd w:val="clear" w:color="auto" w:fill="F1F1F1"/>
          </w:tcPr>
          <w:p w14:paraId="78D363C3" w14:textId="77777777" w:rsidR="00A13BAB" w:rsidRDefault="00000000">
            <w:pPr>
              <w:pStyle w:val="TableParagraph"/>
              <w:spacing w:before="46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Principal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Investigator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Signature</w:t>
            </w:r>
          </w:p>
        </w:tc>
        <w:tc>
          <w:tcPr>
            <w:tcW w:w="5626" w:type="dxa"/>
            <w:shd w:val="clear" w:color="auto" w:fill="F1F1F1"/>
          </w:tcPr>
          <w:p w14:paraId="78D363C4" w14:textId="77777777" w:rsidR="00A13BAB" w:rsidRDefault="00000000">
            <w:pPr>
              <w:pStyle w:val="TableParagraph"/>
              <w:spacing w:before="46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Principal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Investigator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Name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(Please</w:t>
            </w:r>
            <w:r>
              <w:rPr>
                <w:b/>
                <w:spacing w:val="3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print/type)</w:t>
            </w:r>
          </w:p>
        </w:tc>
      </w:tr>
      <w:tr w:rsidR="00A13BAB" w14:paraId="78D363C8" w14:textId="77777777">
        <w:trPr>
          <w:trHeight w:val="460"/>
        </w:trPr>
        <w:tc>
          <w:tcPr>
            <w:tcW w:w="792" w:type="dxa"/>
            <w:tcBorders>
              <w:bottom w:val="single" w:sz="50" w:space="0" w:color="933634"/>
            </w:tcBorders>
            <w:shd w:val="clear" w:color="auto" w:fill="F1F1F1"/>
          </w:tcPr>
          <w:p w14:paraId="78D363C6" w14:textId="77777777" w:rsidR="00A13BAB" w:rsidRDefault="00000000">
            <w:pPr>
              <w:pStyle w:val="TableParagraph"/>
              <w:spacing w:before="137"/>
              <w:ind w:left="19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9826" w:type="dxa"/>
            <w:gridSpan w:val="2"/>
            <w:tcBorders>
              <w:bottom w:val="single" w:sz="50" w:space="0" w:color="933634"/>
            </w:tcBorders>
          </w:tcPr>
          <w:p w14:paraId="78D363C7" w14:textId="77777777" w:rsidR="00A13BAB" w:rsidRDefault="00A13B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BAB" w14:paraId="78D363CA" w14:textId="77777777">
        <w:trPr>
          <w:trHeight w:val="465"/>
        </w:trPr>
        <w:tc>
          <w:tcPr>
            <w:tcW w:w="10618" w:type="dxa"/>
            <w:gridSpan w:val="3"/>
            <w:tcBorders>
              <w:top w:val="single" w:sz="50" w:space="0" w:color="933634"/>
            </w:tcBorders>
            <w:shd w:val="clear" w:color="auto" w:fill="F1F1F1"/>
          </w:tcPr>
          <w:p w14:paraId="78D363C9" w14:textId="77777777" w:rsidR="00A13BAB" w:rsidRDefault="00000000">
            <w:pPr>
              <w:pStyle w:val="TableParagraph"/>
              <w:spacing w:before="36" w:line="244" w:lineRule="auto"/>
              <w:ind w:left="105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The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University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Maryland,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Baltimore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compliant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regulations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b/>
                <w:sz w:val="16"/>
              </w:rPr>
              <w:t>conditions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set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forth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Health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Insurance Portability and Availability Act of 1996 (HIPAA).</w:t>
            </w:r>
          </w:p>
        </w:tc>
      </w:tr>
    </w:tbl>
    <w:p w14:paraId="78D363CB" w14:textId="77777777" w:rsidR="00A13BAB" w:rsidRDefault="00A13BAB">
      <w:pPr>
        <w:pStyle w:val="BodyText"/>
        <w:spacing w:before="18"/>
        <w:rPr>
          <w:rFonts w:ascii="Calibri"/>
          <w:b/>
        </w:rPr>
      </w:pPr>
    </w:p>
    <w:p w14:paraId="78D363CC" w14:textId="2FBC6E24" w:rsidR="00A13BAB" w:rsidRDefault="00000000">
      <w:pPr>
        <w:pStyle w:val="BodyText"/>
        <w:ind w:left="107" w:right="22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8D363DB" wp14:editId="4EC87D14">
                <wp:simplePos x="0" y="0"/>
                <wp:positionH relativeFrom="page">
                  <wp:posOffset>523102</wp:posOffset>
                </wp:positionH>
                <wp:positionV relativeFrom="paragraph">
                  <wp:posOffset>666358</wp:posOffset>
                </wp:positionV>
                <wp:extent cx="6088380" cy="3498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8380" cy="349885"/>
                          <a:chOff x="0" y="0"/>
                          <a:chExt cx="6088380" cy="3498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167902" y="6350"/>
                            <a:ext cx="4914265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4265" h="337185">
                                <a:moveTo>
                                  <a:pt x="0" y="337129"/>
                                </a:moveTo>
                                <a:lnTo>
                                  <a:pt x="4914126" y="337129"/>
                                </a:lnTo>
                                <a:lnTo>
                                  <a:pt x="4914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1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6350"/>
                            <a:ext cx="1162050" cy="26289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78D363DD" w14:textId="77777777" w:rsidR="00A13BAB" w:rsidRDefault="00000000">
                              <w:pPr>
                                <w:spacing w:before="124"/>
                                <w:ind w:left="131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Revolving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SOAPF: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D363DB" id="Group 3" o:spid="_x0000_s1026" style="position:absolute;left:0;text-align:left;margin-left:41.2pt;margin-top:52.45pt;width:479.4pt;height:27.55pt;z-index:15729664;mso-wrap-distance-left:0;mso-wrap-distance-right:0;mso-position-horizontal-relative:page" coordsize="60883,3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n8SDAMAAAAIAAAOAAAAZHJzL2Uyb0RvYy54bWy0VdtuGyEQfa/Uf0C8N3ux49ir2FGbNFal&#10;Ko0UV33GLHtR2YUC9m7+vgMsvvamtLWl3WEZhpkz58D1Td9wtGVK16Kd4+Qixoi1VOR1W87x59X9&#10;mylG2pA2J1y0bI6fmcY3i9evrjuZsVRUgudMIQjS6qyTc1wZI7Mo0rRiDdEXQrIWJguhGmJgqMoo&#10;V6SD6A2P0jieRJ1QuVSCMq3h652fxAsXvygYNZ+KQjOD+BxDbsY9lXuu7TNaXJOsVERWNR3SIC/I&#10;oiF1C5vuQt0RQ9BG1WehmpoqoUVhLqhoIlEUNWWuBqgmiU+qWSqxka6WMutKuYMJoD3B6cVh6cN2&#10;qeSTfFQ+ezA/CvpVAy5RJ8vscN6Oy71zX6jGLoIiUO8Qfd4hynqDKHycxNPpaArAU5gbjWfT6aWH&#10;nFbQl7NltHr/64URyfy2LrldMp0E9ug9QPrvAHqqiGQOd20BeFSozud4jFFLGuDwcqDL2JZitwYf&#10;i+Aw0gOYJ/gkyeRqFqcYARKT0eVAvQDUeJaM08nlANToKvFA7eolGd1os2TCQU62H7Xx1M2DRapg&#10;0b4NpgIBWOpzR32DEVBfYQTUX/s+SGLsOttHa6IO6gypVNAyn4mdbsSWrYRzNPvGWYd0ZmNBqnsX&#10;3h662ohJOnGlHy0IbuEtXeRDdwcThA4e4e09gViBc7/x+eG2lAvNfOq2eFfDDhAIeAg5by02SXoV&#10;x07oWvA6v685t4hoVa5vuUJbYo8Z9xsgOXKTSps7oivv56YGN946venMk8eSai3yZ2BeB2SbY/1t&#10;QxTDiH9ogdv2IAuGCsY6GMrwW+GOO9cs2HPVfyFKIrv9HBug3IMIFCdZ4BLUax28r13ZircbI4ra&#10;Eg3kFjIaBiA3T/7/rjsQhdfdCjJfix65I+RAd8j07wQcNokF037/iQI9W861B8pMYxCkO6TSSTqd&#10;BdYFCVtgrPYGCK2qHAlOsAvyPGr6ETfuE/s/54bDd99706/7oZZ/RIM/aKY7UuGacTIYrkR7jx2O&#10;XfP3F/fiOwAAAP//AwBQSwMEFAAGAAgAAAAhACtUxBvhAAAACwEAAA8AAABkcnMvZG93bnJldi54&#10;bWxMj01Lw0AQhu+C/2EZwZvdTYyljdmUUtRTEWwF6W2aTJPQ7GzIbpP037s96W0+Ht55JltNphUD&#10;9a6xrCGaKRDEhS0brjR879+fFiCcRy6xtUwaruRgld/fZZiWduQvGna+EiGEXYoaau+7VEpX1GTQ&#10;zWxHHHYn2xv0oe0rWfY4hnDTylipuTTYcLhQY0ebmorz7mI0fIw4rp+jt2F7Pm2uh/3L5882Iq0f&#10;H6b1KwhPk/+D4aYf1CEPTkd74dKJVsMiTgIZ5ipZgrgBKoliEMdQzZUCmWfy/w/5LwAAAP//AwBQ&#10;SwECLQAUAAYACAAAACEAtoM4kv4AAADhAQAAEwAAAAAAAAAAAAAAAAAAAAAAW0NvbnRlbnRfVHlw&#10;ZXNdLnhtbFBLAQItABQABgAIAAAAIQA4/SH/1gAAAJQBAAALAAAAAAAAAAAAAAAAAC8BAABfcmVs&#10;cy8ucmVsc1BLAQItABQABgAIAAAAIQCIqn8SDAMAAAAIAAAOAAAAAAAAAAAAAAAAAC4CAABkcnMv&#10;ZTJvRG9jLnhtbFBLAQItABQABgAIAAAAIQArVMQb4QAAAAsBAAAPAAAAAAAAAAAAAAAAAGYFAABk&#10;cnMvZG93bnJldi54bWxQSwUGAAAAAAQABADzAAAAdAYAAAAA&#10;">
                <v:shape id="Graphic 4" o:spid="_x0000_s1027" style="position:absolute;left:11679;top:63;width:49142;height:3372;visibility:visible;mso-wrap-style:square;v-text-anchor:top" coordsize="4914265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zyrxAAAANoAAAAPAAAAZHJzL2Rvd25yZXYueG1sRI9Pa8JA&#10;FMTvhX6H5QlepG5aRUvqKkEo2ovgn95fss8kmH0bd1eN394tCD0OM/MbZrboTCOu5HxtWcH7MAFB&#10;XFhdc6ngsP9++wThA7LGxjIpuJOHxfz1ZYaptjfe0nUXShEh7FNUUIXQplL6oiKDfmhb4ugdrTMY&#10;onSl1A5vEW4a+ZEkE2mw5rhQYUvLiorT7mIUXH4Go/x82qy6PM+mZfs7yNx0o1S/12VfIAJ14T/8&#10;bK+1gjH8XYk3QM4fAAAA//8DAFBLAQItABQABgAIAAAAIQDb4fbL7gAAAIUBAAATAAAAAAAAAAAA&#10;AAAAAAAAAABbQ29udGVudF9UeXBlc10ueG1sUEsBAi0AFAAGAAgAAAAhAFr0LFu/AAAAFQEAAAsA&#10;AAAAAAAAAAAAAAAAHwEAAF9yZWxzLy5yZWxzUEsBAi0AFAAGAAgAAAAhAH5DPKvEAAAA2gAAAA8A&#10;AAAAAAAAAAAAAAAABwIAAGRycy9kb3ducmV2LnhtbFBLBQYAAAAAAwADALcAAAD4AgAAAAA=&#10;" path="m,337129r4914126,l4914126,,,,,337129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top:63;width:11620;height:2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wB8wQAAANoAAAAPAAAAZHJzL2Rvd25yZXYueG1sRI9Ba8JA&#10;FITvBf/D8oTe6sZCJERXkYjaq7EXb6/ZZzaYfRuy2yT9991CweMwM98wm91kWzFQ7xvHCpaLBARx&#10;5XTDtYLP6/EtA+EDssbWMSn4IQ+77exlg7l2I19oKEMtIoR9jgpMCF0upa8MWfQL1xFH7+56iyHK&#10;vpa6xzHCbSvfk2QlLTYcFwx2VBiqHuW3VTDeOrodztnXxZ6KIj0szcruJ6Ve59N+DSLQFJ7h//aH&#10;VpDC35V4A+T2FwAA//8DAFBLAQItABQABgAIAAAAIQDb4fbL7gAAAIUBAAATAAAAAAAAAAAAAAAA&#10;AAAAAABbQ29udGVudF9UeXBlc10ueG1sUEsBAi0AFAAGAAgAAAAhAFr0LFu/AAAAFQEAAAsAAAAA&#10;AAAAAAAAAAAAHwEAAF9yZWxzLy5yZWxzUEsBAi0AFAAGAAgAAAAhADpzAHzBAAAA2gAAAA8AAAAA&#10;AAAAAAAAAAAABwIAAGRycy9kb3ducmV2LnhtbFBLBQYAAAAAAwADALcAAAD1AgAAAAA=&#10;" fillcolor="#f1f1f1" stroked="f">
                  <v:textbox inset="0,0,0,0">
                    <w:txbxContent>
                      <w:p w14:paraId="78D363DD" w14:textId="77777777" w:rsidR="00A13BAB" w:rsidRDefault="00000000">
                        <w:pPr>
                          <w:spacing w:before="124"/>
                          <w:ind w:left="131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Revolving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SOAPF: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Note:</w:t>
      </w:r>
      <w:r>
        <w:rPr>
          <w:spacing w:val="80"/>
        </w:rPr>
        <w:t xml:space="preserve"> </w:t>
      </w:r>
      <w:r>
        <w:t>Cash Log checks are General Working Fund checks that are requested for cash to disburse to participants or requested for</w:t>
      </w:r>
      <w:r>
        <w:rPr>
          <w:spacing w:val="40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to purchase gift cards disbursed to participants.</w:t>
      </w:r>
      <w:r>
        <w:rPr>
          <w:spacing w:val="68"/>
        </w:rPr>
        <w:t xml:space="preserve"> </w:t>
      </w:r>
      <w:r>
        <w:t xml:space="preserve">A check is expired if it has not been resolved within 60 days of the check date </w:t>
      </w:r>
      <w:hyperlink r:id="rId8">
        <w:r>
          <w:t>(</w:t>
        </w:r>
      </w:hyperlink>
      <w:hyperlink r:id="rId9">
        <w:r>
          <w:rPr>
            <w:color w:val="0000FF"/>
            <w:u w:val="single" w:color="0000FF"/>
          </w:rPr>
          <w:t>see Addendum, Part 1</w:t>
        </w:r>
      </w:hyperlink>
      <w:r>
        <w:t>).</w:t>
      </w:r>
      <w:r>
        <w:rPr>
          <w:spacing w:val="40"/>
        </w:rPr>
        <w:t xml:space="preserve"> </w:t>
      </w:r>
      <w:r>
        <w:t>Expired checks are temporarily charged to the department revolving SOAPF until the check is resolved so that the State will replenish the General Working Fund bank account.</w:t>
      </w:r>
      <w:r>
        <w:rPr>
          <w:spacing w:val="40"/>
        </w:rPr>
        <w:t xml:space="preserve"> </w:t>
      </w:r>
      <w:r>
        <w:t>If this request is for a Cash Log check, the Revolving SOAPF is required below.</w:t>
      </w:r>
    </w:p>
    <w:p w14:paraId="78D363CD" w14:textId="58AFF91A" w:rsidR="00A13BAB" w:rsidRDefault="00D70CF6">
      <w:pPr>
        <w:rPr>
          <w:sz w:val="28"/>
        </w:rPr>
      </w:pPr>
      <w:r w:rsidRPr="00CD314E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4DF586BD" wp14:editId="19C58488">
                <wp:simplePos x="0" y="0"/>
                <wp:positionH relativeFrom="column">
                  <wp:posOffset>1397000</wp:posOffset>
                </wp:positionH>
                <wp:positionV relativeFrom="paragraph">
                  <wp:posOffset>1905</wp:posOffset>
                </wp:positionV>
                <wp:extent cx="4853305" cy="314960"/>
                <wp:effectExtent l="0" t="0" r="4445" b="8890"/>
                <wp:wrapSquare wrapText="bothSides"/>
                <wp:docPr id="379139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30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57DD9" w14:textId="77777777" w:rsidR="00D70CF6" w:rsidRDefault="00D70CF6" w:rsidP="00D70C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86BD" id="Text Box 2" o:spid="_x0000_s1029" type="#_x0000_t202" style="position:absolute;margin-left:110pt;margin-top:.15pt;width:382.15pt;height:24.8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3Q5EAIAAP0DAAAOAAAAZHJzL2Uyb0RvYy54bWysU9uO2yAQfa/Uf0C8N3Zu28SKs9pmm6rS&#10;9iJt+wEYcIyKGQokdvr1O2BvNtq+VeUBzTDDYebMYXPbt5qcpPMKTEmnk5wSaTgIZQ4l/flj/25F&#10;iQ/MCKbByJKepae327dvNp0t5Awa0EI6giDGF50taROCLbLM80a2zE/ASoPBGlzLArrukAnHOkRv&#10;dTbL85usAyesAy69x9P7IUi3Cb+uJQ/f6trLQHRJsbaQdpf2Ku7ZdsOKg2O2UXwsg/1DFS1TBh+9&#10;QN2zwMjRqb+gWsUdeKjDhEObQV0rLlMP2M00f9XNY8OsTL0gOd5eaPL/D5Z/PT3a746E/gP0OMDU&#10;hLcPwH95YmDXMHOQd85B10gm8OFppCzrrC/Gq5FqX/gIUnVfQOCQ2TFAAupr10ZWsE+C6DiA84V0&#10;2QfC8XCxWs7n+ZISjrH5dLG+SVPJWPF82zofPkloSTRK6nCoCZ2dHnyI1bDiOSU+5kErsVdaJ8cd&#10;qp125MRQAPu0UgOv0rQhXUnXy9kyIRuI95M2WhVQoFq1JV3lcQ2SiWx8NCKlBKb0YGMl2oz0REYG&#10;bkJf9USJkbvIVgXijHw5GPSI/weNBtwfSjrUYkn97yNzkhL92SDn6+liEcWbnMXy/Qwddx2priPM&#10;cIQqaaBkMHchCT7SYeAOZ1OrRNtLJWPJqLHE5vgfooiv/ZT18mu3TwAAAP//AwBQSwMEFAAGAAgA&#10;AAAhAFF6LBfbAAAABwEAAA8AAABkcnMvZG93bnJldi54bWxMjkFOwzAQRfdI3MEaJDaIOpTQNiGT&#10;CpBAbFt6gEnsJhHxOIrdJr09wwp28/W/3rxiO7tene0YOs8ID4sElOXam44bhMPX+/0GVIjEhnrP&#10;FuFiA2zL66uCcuMn3tnzPjZKIBxyQmhjHHKtQ91aR2HhB8vSHf3oKEocG21GmgTuer1MkpV21LF8&#10;aGmwb62tv/cnh3D8nO6esqn6iIf1Ll29Ureu/AXx9mZ+eQYV7Rz/xvCrL+pQilPlT2yC6hGWgpcp&#10;wiMoqbNNKkeFkGYZ6LLQ//3LHwAAAP//AwBQSwECLQAUAAYACAAAACEAtoM4kv4AAADhAQAAEwAA&#10;AAAAAAAAAAAAAAAAAAAAW0NvbnRlbnRfVHlwZXNdLnhtbFBLAQItABQABgAIAAAAIQA4/SH/1gAA&#10;AJQBAAALAAAAAAAAAAAAAAAAAC8BAABfcmVscy8ucmVsc1BLAQItABQABgAIAAAAIQBLA3Q5EAIA&#10;AP0DAAAOAAAAAAAAAAAAAAAAAC4CAABkcnMvZTJvRG9jLnhtbFBLAQItABQABgAIAAAAIQBReiwX&#10;2wAAAAcBAAAPAAAAAAAAAAAAAAAAAGoEAABkcnMvZG93bnJldi54bWxQSwUGAAAAAAQABADzAAAA&#10;cgUAAAAA&#10;" stroked="f">
                <v:textbox>
                  <w:txbxContent>
                    <w:p w14:paraId="50957DD9" w14:textId="77777777" w:rsidR="00D70CF6" w:rsidRDefault="00D70CF6" w:rsidP="00D70CF6"/>
                  </w:txbxContent>
                </v:textbox>
                <w10:wrap type="square"/>
              </v:shape>
            </w:pict>
          </mc:Fallback>
        </mc:AlternateContent>
      </w:r>
    </w:p>
    <w:p w14:paraId="78D363CE" w14:textId="5920C199" w:rsidR="00A13BAB" w:rsidRDefault="00A13BAB">
      <w:pPr>
        <w:spacing w:before="42"/>
        <w:rPr>
          <w:sz w:val="28"/>
        </w:rPr>
      </w:pPr>
    </w:p>
    <w:p w14:paraId="78D363CF" w14:textId="77777777" w:rsidR="00A13BAB" w:rsidRDefault="00000000">
      <w:pPr>
        <w:pStyle w:val="Heading1"/>
        <w:spacing w:line="259" w:lineRule="auto"/>
        <w:ind w:left="749" w:right="534"/>
      </w:pPr>
      <w:r>
        <w:t>Part</w:t>
      </w:r>
      <w:r>
        <w:rPr>
          <w:spacing w:val="-6"/>
        </w:rPr>
        <w:t xml:space="preserve"> </w:t>
      </w:r>
      <w:r>
        <w:t>3:</w:t>
      </w:r>
      <w:r>
        <w:rPr>
          <w:spacing w:val="40"/>
        </w:rPr>
        <w:t xml:space="preserve"> </w:t>
      </w:r>
      <w:r>
        <w:t>Upload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Quantum</w:t>
      </w:r>
      <w:r>
        <w:rPr>
          <w:spacing w:val="-6"/>
        </w:rPr>
        <w:t xml:space="preserve"> </w:t>
      </w:r>
      <w:r>
        <w:t>Financials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each NONPO Payment Request for the study referenced above.</w:t>
      </w:r>
    </w:p>
    <w:p w14:paraId="78D363D0" w14:textId="77777777" w:rsidR="00A13BAB" w:rsidRDefault="00A13BAB">
      <w:pPr>
        <w:pStyle w:val="BodyText"/>
        <w:rPr>
          <w:rFonts w:ascii="Calibri"/>
          <w:b/>
          <w:sz w:val="14"/>
        </w:rPr>
      </w:pPr>
    </w:p>
    <w:p w14:paraId="78D363D1" w14:textId="77777777" w:rsidR="00A13BAB" w:rsidRDefault="00A13BAB">
      <w:pPr>
        <w:rPr>
          <w:rFonts w:ascii="Calibri"/>
          <w:sz w:val="14"/>
        </w:rPr>
        <w:sectPr w:rsidR="00A13BAB">
          <w:type w:val="continuous"/>
          <w:pgSz w:w="12240" w:h="15840"/>
          <w:pgMar w:top="720" w:right="700" w:bottom="0" w:left="560" w:header="720" w:footer="720" w:gutter="0"/>
          <w:cols w:space="720"/>
        </w:sectPr>
      </w:pPr>
    </w:p>
    <w:p w14:paraId="78D363D2" w14:textId="77777777" w:rsidR="00A13BAB" w:rsidRDefault="00A13BAB">
      <w:pPr>
        <w:pStyle w:val="BodyText"/>
        <w:rPr>
          <w:rFonts w:ascii="Calibri"/>
          <w:b/>
          <w:sz w:val="22"/>
        </w:rPr>
      </w:pPr>
    </w:p>
    <w:p w14:paraId="78D363D3" w14:textId="77777777" w:rsidR="00A13BAB" w:rsidRDefault="00A13BAB">
      <w:pPr>
        <w:pStyle w:val="BodyText"/>
        <w:spacing w:before="143"/>
        <w:rPr>
          <w:rFonts w:ascii="Calibri"/>
          <w:b/>
          <w:sz w:val="22"/>
        </w:rPr>
      </w:pPr>
    </w:p>
    <w:p w14:paraId="78D363D4" w14:textId="1A18027D" w:rsidR="00A13BAB" w:rsidRDefault="00000000">
      <w:pPr>
        <w:ind w:left="343"/>
        <w:rPr>
          <w:rFonts w:ascii="Calibri"/>
        </w:rPr>
      </w:pPr>
      <w:r>
        <w:rPr>
          <w:rFonts w:ascii="Calibri"/>
          <w:spacing w:val="-2"/>
        </w:rPr>
        <w:t>0</w:t>
      </w:r>
      <w:r w:rsidR="00A8099F">
        <w:rPr>
          <w:rFonts w:ascii="Calibri"/>
          <w:spacing w:val="-2"/>
        </w:rPr>
        <w:t>4/2026</w:t>
      </w:r>
    </w:p>
    <w:p w14:paraId="78D363D5" w14:textId="77777777" w:rsidR="00A13BAB" w:rsidRDefault="00000000">
      <w:pPr>
        <w:spacing w:before="99"/>
        <w:ind w:left="343"/>
        <w:rPr>
          <w:b/>
          <w:sz w:val="16"/>
        </w:rPr>
      </w:pPr>
      <w:r>
        <w:br w:type="column"/>
      </w:r>
      <w:r>
        <w:rPr>
          <w:b/>
          <w:sz w:val="16"/>
        </w:rPr>
        <w:t>Questions</w:t>
      </w:r>
      <w:r>
        <w:rPr>
          <w:b/>
          <w:spacing w:val="20"/>
          <w:sz w:val="16"/>
        </w:rPr>
        <w:t xml:space="preserve"> </w:t>
      </w:r>
      <w:r>
        <w:rPr>
          <w:b/>
          <w:sz w:val="16"/>
        </w:rPr>
        <w:t>may</w:t>
      </w:r>
      <w:r>
        <w:rPr>
          <w:b/>
          <w:spacing w:val="21"/>
          <w:sz w:val="16"/>
        </w:rPr>
        <w:t xml:space="preserve"> </w:t>
      </w:r>
      <w:r>
        <w:rPr>
          <w:b/>
          <w:sz w:val="16"/>
        </w:rPr>
        <w:t>be</w:t>
      </w:r>
      <w:r>
        <w:rPr>
          <w:b/>
          <w:spacing w:val="23"/>
          <w:sz w:val="16"/>
        </w:rPr>
        <w:t xml:space="preserve"> </w:t>
      </w:r>
      <w:r>
        <w:rPr>
          <w:b/>
          <w:sz w:val="16"/>
        </w:rPr>
        <w:t>sent</w:t>
      </w:r>
      <w:r>
        <w:rPr>
          <w:b/>
          <w:spacing w:val="17"/>
          <w:sz w:val="16"/>
        </w:rPr>
        <w:t xml:space="preserve"> </w:t>
      </w:r>
      <w:r>
        <w:rPr>
          <w:b/>
          <w:spacing w:val="-5"/>
          <w:sz w:val="16"/>
        </w:rPr>
        <w:t>to:</w:t>
      </w:r>
    </w:p>
    <w:p w14:paraId="78D363D6" w14:textId="77777777" w:rsidR="00A13BAB" w:rsidRDefault="00000000">
      <w:pPr>
        <w:spacing w:before="35"/>
        <w:ind w:left="343"/>
        <w:rPr>
          <w:sz w:val="20"/>
        </w:rPr>
      </w:pPr>
      <w:hyperlink r:id="rId10">
        <w:r>
          <w:rPr>
            <w:color w:val="0000FF"/>
            <w:sz w:val="20"/>
            <w:u w:val="single" w:color="0000FF"/>
          </w:rPr>
          <w:t>FS-</w:t>
        </w:r>
        <w:r>
          <w:rPr>
            <w:color w:val="0000FF"/>
            <w:spacing w:val="-2"/>
            <w:sz w:val="20"/>
            <w:u w:val="single" w:color="0000FF"/>
          </w:rPr>
          <w:t>Workingfund@umaryland.edu</w:t>
        </w:r>
      </w:hyperlink>
    </w:p>
    <w:sectPr w:rsidR="00A13BAB">
      <w:type w:val="continuous"/>
      <w:pgSz w:w="12240" w:h="15840"/>
      <w:pgMar w:top="720" w:right="700" w:bottom="0" w:left="560" w:header="720" w:footer="720" w:gutter="0"/>
      <w:cols w:num="2" w:space="720" w:equalWidth="0">
        <w:col w:w="1214" w:space="1701"/>
        <w:col w:w="80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AB"/>
    <w:rsid w:val="002713A4"/>
    <w:rsid w:val="00411BB6"/>
    <w:rsid w:val="00A13BAB"/>
    <w:rsid w:val="00A8099F"/>
    <w:rsid w:val="00C834C4"/>
    <w:rsid w:val="00D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639F"/>
  <w15:docId w15:val="{D745225D-1229-44E4-9CD8-7618A7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88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276" w:right="534" w:hanging="457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ryland.edu/media/umb/af/fs/disbursements/research-study/Procedures-No-3706---Payments-to-Study-Participants.pdf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www.umaryland.edu/policies-and-procedures/library/financial-affairs/procedures/financial-services/research-study-participant-payments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maryland.edu/policies-and-procedures/library/financial-affairs/procedures/financial-services/research-study-participant-payment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maryland.edu/policies-and-procedures/library/financial-affairs/policies/viii-9900b.php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FS-Workingfund@umaryland.ed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umaryland.edu/media/umb/af/fs/disbursements/research-study/Procedures-No-3706---Payments-to-Study-Participants.pdf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773C6241FEF4AB922520B9407A9DE" ma:contentTypeVersion="11" ma:contentTypeDescription="Create a new document." ma:contentTypeScope="" ma:versionID="fc66c9429904bf2cf98cf49e2e59e76a">
  <xsd:schema xmlns:xsd="http://www.w3.org/2001/XMLSchema" xmlns:xs="http://www.w3.org/2001/XMLSchema" xmlns:p="http://schemas.microsoft.com/office/2006/metadata/properties" xmlns:ns2="59ce5179-32e0-4b02-81bf-02fb89eb3014" xmlns:ns3="9f278d47-f1dd-4102-aa3d-2840eabb47ca" targetNamespace="http://schemas.microsoft.com/office/2006/metadata/properties" ma:root="true" ma:fieldsID="08760b395fb41c8be53b80ab781c4b43" ns2:_="" ns3:_="">
    <xsd:import namespace="59ce5179-32e0-4b02-81bf-02fb89eb3014"/>
    <xsd:import namespace="9f278d47-f1dd-4102-aa3d-2840eabb4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e5179-32e0-4b02-81bf-02fb89eb3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8d47-f1dd-4102-aa3d-2840eabb47c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4f3d65-d8e2-47ce-9437-8e2b6e75f13f}" ma:internalName="TaxCatchAll" ma:showField="CatchAllData" ma:web="9f278d47-f1dd-4102-aa3d-2840eabb4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e5179-32e0-4b02-81bf-02fb89eb3014">
      <Terms xmlns="http://schemas.microsoft.com/office/infopath/2007/PartnerControls"/>
    </lcf76f155ced4ddcb4097134ff3c332f>
    <TaxCatchAll xmlns="9f278d47-f1dd-4102-aa3d-2840eabb47ca" xsi:nil="true"/>
  </documentManagement>
</p:properties>
</file>

<file path=customXml/itemProps1.xml><?xml version="1.0" encoding="utf-8"?>
<ds:datastoreItem xmlns:ds="http://schemas.openxmlformats.org/officeDocument/2006/customXml" ds:itemID="{199494B9-BD58-4273-B7F4-CD7288548B5D}"/>
</file>

<file path=customXml/itemProps2.xml><?xml version="1.0" encoding="utf-8"?>
<ds:datastoreItem xmlns:ds="http://schemas.openxmlformats.org/officeDocument/2006/customXml" ds:itemID="{6AA883E0-09A9-48FA-BB82-F82FB0FA8130}"/>
</file>

<file path=customXml/itemProps3.xml><?xml version="1.0" encoding="utf-8"?>
<ds:datastoreItem xmlns:ds="http://schemas.openxmlformats.org/officeDocument/2006/customXml" ds:itemID="{8CAD736E-D475-4AAE-B339-8303578737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2379</Characters>
  <Application>Microsoft Office Word</Application>
  <DocSecurity>0</DocSecurity>
  <Lines>475</Lines>
  <Paragraphs>66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Lyons, Cynthia</dc:creator>
  <dc:description/>
  <cp:lastModifiedBy>Zouras-Wieneke, Alexandra (Alex)</cp:lastModifiedBy>
  <cp:revision>5</cp:revision>
  <dcterms:created xsi:type="dcterms:W3CDTF">2026-04-23T12:00:00Z</dcterms:created>
  <dcterms:modified xsi:type="dcterms:W3CDTF">2026-04-23T12:04:00Z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D:20191220204644</vt:lpwstr>
  </property>
  <property fmtid="{D5CDD505-2E9C-101B-9397-08002B2CF9AE}" pid="7" name="ContentTypeId">
    <vt:lpwstr>0x010100039773C6241FEF4AB922520B9407A9DE</vt:lpwstr>
  </property>
</Properties>
</file>