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FA" w:rsidRPr="00D624FA" w:rsidRDefault="00D624FA" w:rsidP="004F7700">
      <w:pPr>
        <w:spacing w:before="200" w:after="80"/>
        <w:rPr>
          <w:sz w:val="24"/>
          <w:szCs w:val="24"/>
        </w:rPr>
      </w:pPr>
      <w:r w:rsidRPr="00D624FA">
        <w:rPr>
          <w:b/>
          <w:bCs/>
          <w:sz w:val="24"/>
          <w:szCs w:val="24"/>
        </w:rPr>
        <w:t xml:space="preserve">Department HR Representative </w:t>
      </w:r>
    </w:p>
    <w:p w:rsidR="00D624FA" w:rsidRPr="00D624FA" w:rsidRDefault="00D624FA" w:rsidP="00D624FA">
      <w:pPr>
        <w:spacing w:after="0"/>
      </w:pPr>
      <w:r w:rsidRPr="00D624FA">
        <w:t>This role will have the ability to view Administer Workforce, Position Management, Payroll and Time &amp; Leave Data. This role includes viewing and validating an employee’s personal and job related information, including job</w:t>
      </w:r>
      <w:r w:rsidR="004F7700">
        <w:t xml:space="preserve"> </w:t>
      </w:r>
      <w:r w:rsidRPr="00D624FA">
        <w:t xml:space="preserve">code, SSN, salary, and standard hours/FTE. In this role, there is also the ability to run related reports and queries. This role is usually assigned to administrative personnel who have access to employee information and perform the manual hire/rehire and employee action forms. PLEASE NOTE: The Department HR Representative role has the same functionality as the Department Administrator role (user will be given either this role or the Department Administrator role). </w:t>
      </w:r>
    </w:p>
    <w:p w:rsidR="00D624FA" w:rsidRPr="00D624FA" w:rsidRDefault="00D624FA" w:rsidP="00D624FA">
      <w:pPr>
        <w:spacing w:before="200" w:after="80"/>
        <w:rPr>
          <w:b/>
          <w:bCs/>
          <w:sz w:val="24"/>
          <w:szCs w:val="24"/>
        </w:rPr>
      </w:pPr>
      <w:r w:rsidRPr="00D624FA">
        <w:rPr>
          <w:b/>
          <w:bCs/>
          <w:sz w:val="24"/>
          <w:szCs w:val="24"/>
        </w:rPr>
        <w:t xml:space="preserve">Department Administrator </w:t>
      </w:r>
    </w:p>
    <w:p w:rsidR="00D624FA" w:rsidRPr="00D624FA" w:rsidRDefault="00D624FA" w:rsidP="00D624FA">
      <w:pPr>
        <w:spacing w:before="200" w:after="80"/>
      </w:pPr>
      <w:r w:rsidRPr="00D624FA">
        <w:t xml:space="preserve">Users with this role will have the ability to view all information for HR and Payroll for their department. In this role, there is also the ability to run related reports and queries. This role is usually assigned to the individual whom assumes r authority for the department. Individuals in the Department Administrator role usually hold the Commitment Accounting Approver role and the T&amp;L Approver role for their departments. PLEASE NOTE: The Department Administrator has the same functionality as the Department HR Representative role (user will be given either this role or the Department HR Representative role). </w:t>
      </w:r>
    </w:p>
    <w:p w:rsidR="00D624FA" w:rsidRPr="00D624FA" w:rsidRDefault="00D624FA" w:rsidP="00D624FA">
      <w:pPr>
        <w:spacing w:before="200" w:after="80"/>
        <w:rPr>
          <w:b/>
          <w:bCs/>
          <w:sz w:val="24"/>
          <w:szCs w:val="24"/>
        </w:rPr>
      </w:pPr>
      <w:r w:rsidRPr="00D624FA">
        <w:rPr>
          <w:b/>
          <w:bCs/>
          <w:sz w:val="24"/>
          <w:szCs w:val="24"/>
        </w:rPr>
        <w:t xml:space="preserve">Commitment Accounting Approver </w:t>
      </w:r>
    </w:p>
    <w:p w:rsidR="00D624FA" w:rsidRPr="00D624FA" w:rsidRDefault="00D624FA" w:rsidP="00D624FA">
      <w:pPr>
        <w:spacing w:after="0"/>
      </w:pPr>
      <w:r w:rsidRPr="00D624FA">
        <w:t xml:space="preserve">Users with this role will have the ability to review, recycle (return) funding profile information back to the CA Initiator for revision or perform the funding profile final approval. </w:t>
      </w:r>
      <w:r w:rsidRPr="00D624FA">
        <w:rPr>
          <w:b/>
          <w:bCs/>
          <w:i/>
          <w:iCs/>
        </w:rPr>
        <w:t xml:space="preserve">This replaces current process of approving payroll entries </w:t>
      </w:r>
      <w:r w:rsidRPr="00D624FA">
        <w:t xml:space="preserve">and must be held by the department’s fiscal administrator. In this role, there is also the ability to run related reports and queries and to view employee bi-weekly salaries. </w:t>
      </w:r>
    </w:p>
    <w:p w:rsidR="00D624FA" w:rsidRPr="00D624FA" w:rsidRDefault="00D624FA" w:rsidP="00D624FA">
      <w:pPr>
        <w:spacing w:before="200" w:after="80"/>
        <w:rPr>
          <w:b/>
          <w:bCs/>
          <w:sz w:val="24"/>
          <w:szCs w:val="24"/>
        </w:rPr>
      </w:pPr>
      <w:r w:rsidRPr="00D624FA">
        <w:rPr>
          <w:b/>
          <w:bCs/>
          <w:sz w:val="24"/>
          <w:szCs w:val="24"/>
        </w:rPr>
        <w:t xml:space="preserve">Commitment Accounting Initiator </w:t>
      </w:r>
    </w:p>
    <w:p w:rsidR="00D624FA" w:rsidRPr="00D624FA" w:rsidRDefault="00D624FA" w:rsidP="00D624FA">
      <w:pPr>
        <w:spacing w:after="0"/>
      </w:pPr>
      <w:r w:rsidRPr="00D624FA">
        <w:t>Users with this role will have the ability to view, add, update and delete funding profile information for employees in their department and submit it into workflow for approval by the CA Reviewer (if applicable) or the CA Approver</w:t>
      </w:r>
      <w:r w:rsidRPr="00D624FA">
        <w:rPr>
          <w:b/>
          <w:bCs/>
        </w:rPr>
        <w:t xml:space="preserve">. </w:t>
      </w:r>
      <w:r w:rsidRPr="00D624FA">
        <w:rPr>
          <w:b/>
          <w:bCs/>
          <w:i/>
          <w:iCs/>
        </w:rPr>
        <w:t>This replaces the labor distribution functionality of the previous payroll entry process</w:t>
      </w:r>
      <w:r w:rsidRPr="00D624FA">
        <w:t xml:space="preserve">. In this role, there is also the ability to run related reports and queries and to view employee bi-weekly salaries. </w:t>
      </w:r>
    </w:p>
    <w:p w:rsidR="00D624FA" w:rsidRPr="00D624FA" w:rsidRDefault="00D624FA" w:rsidP="00D624FA">
      <w:pPr>
        <w:spacing w:before="200" w:after="80"/>
        <w:rPr>
          <w:b/>
          <w:bCs/>
          <w:sz w:val="24"/>
          <w:szCs w:val="24"/>
        </w:rPr>
      </w:pPr>
      <w:r w:rsidRPr="00D624FA">
        <w:rPr>
          <w:b/>
          <w:bCs/>
          <w:sz w:val="24"/>
          <w:szCs w:val="24"/>
        </w:rPr>
        <w:t xml:space="preserve">Commitment Accounting Reviewer (may be combined with Initiator) </w:t>
      </w:r>
    </w:p>
    <w:p w:rsidR="00D624FA" w:rsidRPr="00D624FA" w:rsidRDefault="00D624FA" w:rsidP="00D624FA">
      <w:pPr>
        <w:spacing w:after="0"/>
      </w:pPr>
      <w:r w:rsidRPr="00D624FA">
        <w:t xml:space="preserve">Users with this role will have the ability to review, approve, or recycle (return) the commitment accounting profile initiated by the CA Initiator. If approved, they will forward the profile to the CA Approver for final approval. In this role, there is also the ability to run related reports and queries and to view employee bi-weekly salaries. </w:t>
      </w:r>
    </w:p>
    <w:p w:rsidR="004F7700" w:rsidRDefault="004F7700">
      <w:pPr>
        <w:rPr>
          <w:b/>
          <w:bCs/>
          <w:sz w:val="24"/>
          <w:szCs w:val="24"/>
        </w:rPr>
      </w:pPr>
      <w:r>
        <w:rPr>
          <w:b/>
          <w:bCs/>
          <w:sz w:val="24"/>
          <w:szCs w:val="24"/>
        </w:rPr>
        <w:br w:type="page"/>
      </w:r>
    </w:p>
    <w:p w:rsidR="00D624FA" w:rsidRPr="00D624FA" w:rsidRDefault="00D624FA" w:rsidP="00D624FA">
      <w:pPr>
        <w:spacing w:before="200" w:after="80"/>
        <w:rPr>
          <w:b/>
          <w:bCs/>
          <w:sz w:val="24"/>
          <w:szCs w:val="24"/>
        </w:rPr>
      </w:pPr>
      <w:r w:rsidRPr="00D624FA">
        <w:rPr>
          <w:b/>
          <w:bCs/>
          <w:sz w:val="24"/>
          <w:szCs w:val="24"/>
        </w:rPr>
        <w:lastRenderedPageBreak/>
        <w:t xml:space="preserve">FYI e-mail notification </w:t>
      </w:r>
    </w:p>
    <w:p w:rsidR="00D624FA" w:rsidRPr="00D624FA" w:rsidRDefault="00D624FA" w:rsidP="00D624FA">
      <w:pPr>
        <w:spacing w:after="0"/>
      </w:pPr>
      <w:r w:rsidRPr="00D624FA">
        <w:t xml:space="preserve">Users with this role will receive email notifications if there are funding commitments made against their departmental accounts by an external department. </w:t>
      </w:r>
    </w:p>
    <w:p w:rsidR="00D624FA" w:rsidRPr="00D624FA" w:rsidRDefault="00D624FA" w:rsidP="00D624FA">
      <w:pPr>
        <w:spacing w:before="200" w:after="80"/>
        <w:rPr>
          <w:b/>
          <w:bCs/>
          <w:sz w:val="24"/>
          <w:szCs w:val="24"/>
        </w:rPr>
      </w:pPr>
      <w:r w:rsidRPr="00D624FA">
        <w:rPr>
          <w:b/>
          <w:bCs/>
          <w:sz w:val="24"/>
          <w:szCs w:val="24"/>
        </w:rPr>
        <w:t xml:space="preserve">Pay Increase Initiator (Merit/COLA Increases) </w:t>
      </w:r>
    </w:p>
    <w:p w:rsidR="00D624FA" w:rsidRPr="00D624FA" w:rsidRDefault="00D624FA" w:rsidP="00D624FA">
      <w:pPr>
        <w:spacing w:after="0"/>
      </w:pPr>
      <w:r w:rsidRPr="00D624FA">
        <w:t xml:space="preserve">Users with this role have the ability to enter merit/COLA increases for their department. Users also have the ability to run related reports associated with the increase process. </w:t>
      </w:r>
    </w:p>
    <w:p w:rsidR="00D624FA" w:rsidRPr="00D624FA" w:rsidRDefault="00D624FA" w:rsidP="00D624FA">
      <w:pPr>
        <w:spacing w:before="200" w:after="80"/>
        <w:rPr>
          <w:b/>
          <w:bCs/>
          <w:sz w:val="24"/>
          <w:szCs w:val="24"/>
        </w:rPr>
      </w:pPr>
      <w:r w:rsidRPr="00D624FA">
        <w:rPr>
          <w:b/>
          <w:bCs/>
          <w:sz w:val="24"/>
          <w:szCs w:val="24"/>
        </w:rPr>
        <w:t xml:space="preserve">Pay Increase Approver (Merit/COLA Increases) </w:t>
      </w:r>
    </w:p>
    <w:p w:rsidR="006D7493" w:rsidRDefault="00D624FA" w:rsidP="006D7493">
      <w:pPr>
        <w:spacing w:after="0"/>
        <w:rPr>
          <w:b/>
          <w:bCs/>
        </w:rPr>
      </w:pPr>
      <w:r w:rsidRPr="00D624FA">
        <w:t xml:space="preserve">Users with this role have the ability to approve merit/COLA increases for their department. Users also have the ability to run related reports associated with the increase process. </w:t>
      </w:r>
    </w:p>
    <w:p w:rsidR="006D7493" w:rsidRPr="006D7493" w:rsidRDefault="006D7493" w:rsidP="006D7493">
      <w:pPr>
        <w:spacing w:before="200" w:after="80"/>
        <w:rPr>
          <w:b/>
          <w:bCs/>
          <w:sz w:val="24"/>
          <w:szCs w:val="24"/>
        </w:rPr>
      </w:pPr>
      <w:r w:rsidRPr="006D7493">
        <w:rPr>
          <w:b/>
          <w:bCs/>
          <w:sz w:val="24"/>
          <w:szCs w:val="24"/>
        </w:rPr>
        <w:t>ETS Approver</w:t>
      </w:r>
    </w:p>
    <w:p w:rsidR="006D7493" w:rsidRDefault="006D7493" w:rsidP="006D7493">
      <w:r>
        <w:t xml:space="preserve">Users with this role will have the ability to view, recycle, </w:t>
      </w:r>
      <w:r w:rsidRPr="006D7493">
        <w:t>add</w:t>
      </w:r>
      <w:r w:rsidRPr="006D7493">
        <w:t>/</w:t>
      </w:r>
      <w:r>
        <w:t xml:space="preserve">update (certain </w:t>
      </w:r>
      <w:r w:rsidRPr="006D7493">
        <w:t xml:space="preserve">pay </w:t>
      </w:r>
      <w:r>
        <w:t xml:space="preserve">groups only), and process timesheets for the employees within their department.  The ETS Approver may also </w:t>
      </w:r>
      <w:r w:rsidRPr="006D7493">
        <w:t xml:space="preserve">enter combo and reason codes, </w:t>
      </w:r>
      <w:r>
        <w:t>exception time for Non-Exempt, Regular/CII and positive time for CI/Students.  Tasks include assigning schedules for employees;</w:t>
      </w:r>
      <w:r w:rsidRPr="006D7493">
        <w:t xml:space="preserve"> completing supervisor setup table; </w:t>
      </w:r>
      <w:r>
        <w:t>verifying that all timesheets are in ‘Loaded’ status by the pay period deadline; running reports and queries to validate employee pay; reconciling any pay differences by pay period deadline; and maintaining the department’s proof of final approval and reconciliation.  This role includes access to run and review related reports and queries including the Gross Pay, Payroll Register, Check Register</w:t>
      </w:r>
      <w:r w:rsidRPr="006D7493">
        <w:t xml:space="preserve">, and </w:t>
      </w:r>
      <w:r w:rsidRPr="006D7493">
        <w:t>l</w:t>
      </w:r>
      <w:r w:rsidRPr="006D7493">
        <w:t xml:space="preserve">eave </w:t>
      </w:r>
      <w:r>
        <w:t>r</w:t>
      </w:r>
      <w:r>
        <w:t>eports.</w:t>
      </w:r>
      <w:bookmarkStart w:id="0" w:name="_GoBack"/>
      <w:bookmarkEnd w:id="0"/>
    </w:p>
    <w:sectPr w:rsidR="006D7493" w:rsidSect="004F7700">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FA" w:rsidRDefault="00D624FA" w:rsidP="00D624FA">
      <w:pPr>
        <w:spacing w:after="0" w:line="240" w:lineRule="auto"/>
      </w:pPr>
      <w:r>
        <w:separator/>
      </w:r>
    </w:p>
  </w:endnote>
  <w:endnote w:type="continuationSeparator" w:id="0">
    <w:p w:rsidR="00D624FA" w:rsidRDefault="00D624FA" w:rsidP="00D6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907157086"/>
      <w:docPartObj>
        <w:docPartGallery w:val="Page Numbers (Bottom of Page)"/>
        <w:docPartUnique/>
      </w:docPartObj>
    </w:sdtPr>
    <w:sdtEndPr/>
    <w:sdtContent>
      <w:sdt>
        <w:sdtPr>
          <w:rPr>
            <w:i/>
            <w:sz w:val="18"/>
            <w:szCs w:val="18"/>
          </w:rPr>
          <w:id w:val="-1669238322"/>
          <w:docPartObj>
            <w:docPartGallery w:val="Page Numbers (Top of Page)"/>
            <w:docPartUnique/>
          </w:docPartObj>
        </w:sdtPr>
        <w:sdtEndPr/>
        <w:sdtContent>
          <w:p w:rsidR="004F7700" w:rsidRPr="004F7700" w:rsidRDefault="004F7700">
            <w:pPr>
              <w:pStyle w:val="Footer"/>
              <w:jc w:val="center"/>
              <w:rPr>
                <w:i/>
                <w:sz w:val="18"/>
                <w:szCs w:val="18"/>
              </w:rPr>
            </w:pPr>
            <w:r w:rsidRPr="006D7493">
              <w:rPr>
                <w:i/>
                <w:sz w:val="18"/>
                <w:szCs w:val="18"/>
              </w:rPr>
              <w:t xml:space="preserve">Page </w:t>
            </w:r>
            <w:r w:rsidRPr="006D7493">
              <w:rPr>
                <w:bCs/>
                <w:i/>
                <w:sz w:val="18"/>
                <w:szCs w:val="18"/>
              </w:rPr>
              <w:fldChar w:fldCharType="begin"/>
            </w:r>
            <w:r w:rsidRPr="006D7493">
              <w:rPr>
                <w:bCs/>
                <w:i/>
                <w:sz w:val="18"/>
                <w:szCs w:val="18"/>
              </w:rPr>
              <w:instrText xml:space="preserve"> PAGE </w:instrText>
            </w:r>
            <w:r w:rsidRPr="006D7493">
              <w:rPr>
                <w:bCs/>
                <w:i/>
                <w:sz w:val="18"/>
                <w:szCs w:val="18"/>
              </w:rPr>
              <w:fldChar w:fldCharType="separate"/>
            </w:r>
            <w:r w:rsidR="00B83FA9">
              <w:rPr>
                <w:bCs/>
                <w:i/>
                <w:noProof/>
                <w:sz w:val="18"/>
                <w:szCs w:val="18"/>
              </w:rPr>
              <w:t>1</w:t>
            </w:r>
            <w:r w:rsidRPr="006D7493">
              <w:rPr>
                <w:bCs/>
                <w:i/>
                <w:sz w:val="18"/>
                <w:szCs w:val="18"/>
              </w:rPr>
              <w:fldChar w:fldCharType="end"/>
            </w:r>
            <w:r w:rsidRPr="006D7493">
              <w:rPr>
                <w:i/>
                <w:sz w:val="18"/>
                <w:szCs w:val="18"/>
              </w:rPr>
              <w:t xml:space="preserve"> of </w:t>
            </w:r>
            <w:r w:rsidRPr="006D7493">
              <w:rPr>
                <w:bCs/>
                <w:i/>
                <w:sz w:val="18"/>
                <w:szCs w:val="18"/>
              </w:rPr>
              <w:fldChar w:fldCharType="begin"/>
            </w:r>
            <w:r w:rsidRPr="006D7493">
              <w:rPr>
                <w:bCs/>
                <w:i/>
                <w:sz w:val="18"/>
                <w:szCs w:val="18"/>
              </w:rPr>
              <w:instrText xml:space="preserve"> NUMPAGES  </w:instrText>
            </w:r>
            <w:r w:rsidRPr="006D7493">
              <w:rPr>
                <w:bCs/>
                <w:i/>
                <w:sz w:val="18"/>
                <w:szCs w:val="18"/>
              </w:rPr>
              <w:fldChar w:fldCharType="separate"/>
            </w:r>
            <w:r w:rsidR="00B83FA9">
              <w:rPr>
                <w:bCs/>
                <w:i/>
                <w:noProof/>
                <w:sz w:val="18"/>
                <w:szCs w:val="18"/>
              </w:rPr>
              <w:t>2</w:t>
            </w:r>
            <w:r w:rsidRPr="006D7493">
              <w:rPr>
                <w:bCs/>
                <w:i/>
                <w:sz w:val="18"/>
                <w:szCs w:val="18"/>
              </w:rPr>
              <w:fldChar w:fldCharType="end"/>
            </w:r>
            <w:r w:rsidRPr="004F7700">
              <w:rPr>
                <w:b/>
                <w:bCs/>
                <w:i/>
                <w:sz w:val="18"/>
                <w:szCs w:val="18"/>
              </w:rPr>
              <w:tab/>
            </w:r>
            <w:r w:rsidRPr="004F7700">
              <w:rPr>
                <w:b/>
                <w:bCs/>
                <w:i/>
                <w:sz w:val="18"/>
                <w:szCs w:val="18"/>
              </w:rPr>
              <w:tab/>
            </w:r>
            <w:r w:rsidRPr="004F7700">
              <w:rPr>
                <w:bCs/>
                <w:i/>
                <w:sz w:val="18"/>
                <w:szCs w:val="18"/>
              </w:rPr>
              <w:t>Last Updated:  10/</w:t>
            </w:r>
            <w:r w:rsidR="006D7493">
              <w:rPr>
                <w:bCs/>
                <w:i/>
                <w:sz w:val="18"/>
                <w:szCs w:val="18"/>
              </w:rPr>
              <w:t>31</w:t>
            </w:r>
            <w:r w:rsidRPr="004F7700">
              <w:rPr>
                <w:bCs/>
                <w:i/>
                <w:sz w:val="18"/>
                <w:szCs w:val="18"/>
              </w:rPr>
              <w:t>/14</w:t>
            </w:r>
          </w:p>
        </w:sdtContent>
      </w:sdt>
    </w:sdtContent>
  </w:sdt>
  <w:p w:rsidR="00D624FA" w:rsidRPr="00D624FA" w:rsidRDefault="00D624FA" w:rsidP="00D624FA">
    <w:pPr>
      <w:tabs>
        <w:tab w:val="left" w:pos="4500"/>
        <w:tab w:val="left" w:pos="792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FA" w:rsidRDefault="00D624FA" w:rsidP="00D624FA">
      <w:pPr>
        <w:spacing w:after="0" w:line="240" w:lineRule="auto"/>
      </w:pPr>
      <w:r>
        <w:separator/>
      </w:r>
    </w:p>
  </w:footnote>
  <w:footnote w:type="continuationSeparator" w:id="0">
    <w:p w:rsidR="00D624FA" w:rsidRDefault="00D624FA" w:rsidP="00D62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700" w:rsidRPr="004F7700" w:rsidRDefault="004F7700" w:rsidP="004F7700">
    <w:pPr>
      <w:pStyle w:val="Header"/>
      <w:jc w:val="center"/>
      <w:rPr>
        <w:sz w:val="28"/>
        <w:szCs w:val="28"/>
      </w:rPr>
    </w:pPr>
    <w:r w:rsidRPr="004F7700">
      <w:rPr>
        <w:sz w:val="28"/>
        <w:szCs w:val="28"/>
      </w:rPr>
      <w:t xml:space="preserve">University of Maryland Baltimore </w:t>
    </w:r>
  </w:p>
  <w:p w:rsidR="004F7700" w:rsidRPr="004F7700" w:rsidRDefault="004F7700" w:rsidP="004F7700">
    <w:pPr>
      <w:spacing w:after="0"/>
      <w:jc w:val="center"/>
      <w:rPr>
        <w:sz w:val="28"/>
        <w:szCs w:val="28"/>
      </w:rPr>
    </w:pPr>
    <w:r w:rsidRPr="004F7700">
      <w:rPr>
        <w:b/>
        <w:bCs/>
        <w:i/>
        <w:iCs/>
        <w:sz w:val="28"/>
        <w:szCs w:val="28"/>
      </w:rPr>
      <w:t>e</w:t>
    </w:r>
    <w:r w:rsidRPr="004F7700">
      <w:rPr>
        <w:b/>
        <w:bCs/>
        <w:sz w:val="28"/>
        <w:szCs w:val="28"/>
      </w:rPr>
      <w:t xml:space="preserve">UMB </w:t>
    </w:r>
    <w:r>
      <w:rPr>
        <w:b/>
        <w:bCs/>
        <w:sz w:val="28"/>
        <w:szCs w:val="28"/>
      </w:rPr>
      <w:t xml:space="preserve">HRMS -- </w:t>
    </w:r>
    <w:r w:rsidRPr="004F7700">
      <w:rPr>
        <w:b/>
        <w:bCs/>
        <w:sz w:val="28"/>
        <w:szCs w:val="28"/>
      </w:rPr>
      <w:t>Department User Role</w:t>
    </w:r>
    <w:r>
      <w:rPr>
        <w:b/>
        <w:bCs/>
        <w:sz w:val="28"/>
        <w:szCs w:val="28"/>
      </w:rPr>
      <w:t xml:space="preserve"> Description</w:t>
    </w:r>
    <w:r w:rsidRPr="004F7700">
      <w:rPr>
        <w:b/>
        <w:bCs/>
        <w:sz w:val="28"/>
        <w:szCs w:val="28"/>
      </w:rPr>
      <w:t xml:space="preserve">s </w:t>
    </w:r>
  </w:p>
  <w:p w:rsidR="004F7700" w:rsidRDefault="004F7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FA"/>
    <w:rsid w:val="00233EAD"/>
    <w:rsid w:val="00441F57"/>
    <w:rsid w:val="004F7700"/>
    <w:rsid w:val="006A4F24"/>
    <w:rsid w:val="006D7493"/>
    <w:rsid w:val="006F2A50"/>
    <w:rsid w:val="00716899"/>
    <w:rsid w:val="0072348F"/>
    <w:rsid w:val="009613CC"/>
    <w:rsid w:val="00A029B5"/>
    <w:rsid w:val="00B83371"/>
    <w:rsid w:val="00B83FA9"/>
    <w:rsid w:val="00D624FA"/>
    <w:rsid w:val="00D82368"/>
    <w:rsid w:val="00E016EC"/>
    <w:rsid w:val="00F8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4FA"/>
  </w:style>
  <w:style w:type="paragraph" w:styleId="Footer">
    <w:name w:val="footer"/>
    <w:basedOn w:val="Normal"/>
    <w:link w:val="FooterChar"/>
    <w:uiPriority w:val="99"/>
    <w:unhideWhenUsed/>
    <w:rsid w:val="00D6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FA"/>
  </w:style>
  <w:style w:type="paragraph" w:styleId="BalloonText">
    <w:name w:val="Balloon Text"/>
    <w:basedOn w:val="Normal"/>
    <w:link w:val="BalloonTextChar"/>
    <w:uiPriority w:val="99"/>
    <w:semiHidden/>
    <w:unhideWhenUsed/>
    <w:rsid w:val="00D62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4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4FA"/>
  </w:style>
  <w:style w:type="paragraph" w:styleId="Footer">
    <w:name w:val="footer"/>
    <w:basedOn w:val="Normal"/>
    <w:link w:val="FooterChar"/>
    <w:uiPriority w:val="99"/>
    <w:unhideWhenUsed/>
    <w:rsid w:val="00D6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FA"/>
  </w:style>
  <w:style w:type="paragraph" w:styleId="BalloonText">
    <w:name w:val="Balloon Text"/>
    <w:basedOn w:val="Normal"/>
    <w:link w:val="BalloonTextChar"/>
    <w:uiPriority w:val="99"/>
    <w:semiHidden/>
    <w:unhideWhenUsed/>
    <w:rsid w:val="00D62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1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Reid</dc:creator>
  <cp:lastModifiedBy>Robin Reid</cp:lastModifiedBy>
  <cp:revision>10</cp:revision>
  <cp:lastPrinted>2014-10-30T13:42:00Z</cp:lastPrinted>
  <dcterms:created xsi:type="dcterms:W3CDTF">2014-10-30T13:41:00Z</dcterms:created>
  <dcterms:modified xsi:type="dcterms:W3CDTF">2014-10-31T20:35:00Z</dcterms:modified>
</cp:coreProperties>
</file>