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1597E" w14:textId="77777777" w:rsidR="003954F4" w:rsidRPr="008576AA" w:rsidRDefault="003954F4" w:rsidP="003954F4">
      <w:pPr>
        <w:pStyle w:val="SOPLevel1"/>
        <w:ind w:left="720" w:hanging="720"/>
      </w:pPr>
      <w:r w:rsidRPr="008576AA">
        <w:t>PURPOSE</w:t>
      </w:r>
    </w:p>
    <w:p w14:paraId="03D3170F" w14:textId="77777777" w:rsidR="003954F4" w:rsidRDefault="003954F4" w:rsidP="00655588">
      <w:pPr>
        <w:pStyle w:val="SOPLevel2"/>
      </w:pPr>
      <w:r>
        <w:t xml:space="preserve">This procedure </w:t>
      </w:r>
      <w:r w:rsidR="00655588">
        <w:t>establishes</w:t>
      </w:r>
      <w:r>
        <w:t xml:space="preserve"> the pr</w:t>
      </w:r>
      <w:r w:rsidR="00693BE3">
        <w:t xml:space="preserve">ocess to evaluate a report of an individual </w:t>
      </w:r>
      <w:r>
        <w:t xml:space="preserve">financial interest of an investigator or research staff </w:t>
      </w:r>
      <w:r w:rsidR="00693BE3" w:rsidRPr="005E5665">
        <w:rPr>
          <w:u w:val="double"/>
        </w:rPr>
        <w:t>Related to the Research</w:t>
      </w:r>
      <w:r w:rsidR="00693BE3" w:rsidRPr="00693BE3">
        <w:t xml:space="preserve"> </w:t>
      </w:r>
      <w:r w:rsidR="00693BE3">
        <w:t xml:space="preserve">or an institutional financial interest </w:t>
      </w:r>
      <w:r w:rsidR="00693BE3" w:rsidRPr="005E5665">
        <w:rPr>
          <w:u w:val="double"/>
        </w:rPr>
        <w:t>Related to the Research</w:t>
      </w:r>
      <w:r>
        <w:t>.</w:t>
      </w:r>
    </w:p>
    <w:p w14:paraId="54285D96" w14:textId="77777777" w:rsidR="003954F4" w:rsidRDefault="003954F4" w:rsidP="003954F4">
      <w:pPr>
        <w:pStyle w:val="SOPLevel2"/>
      </w:pPr>
      <w:r>
        <w:t xml:space="preserve">The process begins when </w:t>
      </w:r>
      <w:r w:rsidR="00DF3054">
        <w:t xml:space="preserve">the </w:t>
      </w:r>
      <w:r w:rsidR="00EB5436">
        <w:t>COI Office</w:t>
      </w:r>
      <w:r>
        <w:t xml:space="preserve"> </w:t>
      </w:r>
      <w:r w:rsidR="00EB5436">
        <w:t>determines</w:t>
      </w:r>
      <w:r>
        <w:t xml:space="preserve"> that an investigator or research staff has reported a financial interest</w:t>
      </w:r>
      <w:r w:rsidR="00693BE3">
        <w:t xml:space="preserve"> </w:t>
      </w:r>
      <w:r w:rsidR="00693BE3" w:rsidRPr="005E5665">
        <w:rPr>
          <w:u w:val="double"/>
        </w:rPr>
        <w:t>Related to the Research</w:t>
      </w:r>
      <w:r w:rsidR="00693BE3">
        <w:t xml:space="preserve"> or the IRB staff have detected an institution</w:t>
      </w:r>
      <w:r w:rsidR="00DF3054">
        <w:t>al</w:t>
      </w:r>
      <w:r w:rsidR="00693BE3">
        <w:t xml:space="preserve"> financial interest </w:t>
      </w:r>
      <w:r w:rsidR="00693BE3" w:rsidRPr="005E5665">
        <w:rPr>
          <w:u w:val="double"/>
        </w:rPr>
        <w:t>Related to the Research</w:t>
      </w:r>
      <w:r>
        <w:t>.</w:t>
      </w:r>
    </w:p>
    <w:p w14:paraId="2B9B13BE" w14:textId="77777777" w:rsidR="003954F4" w:rsidRDefault="003954F4" w:rsidP="003954F4">
      <w:pPr>
        <w:pStyle w:val="SOPLevel2"/>
      </w:pPr>
      <w:r>
        <w:t xml:space="preserve">The process ends when the COI Office has evaluated the reported interest and communicated </w:t>
      </w:r>
      <w:r w:rsidR="00693BE3">
        <w:t>the</w:t>
      </w:r>
      <w:r>
        <w:t xml:space="preserve"> results of this evaluation to the IRB.</w:t>
      </w:r>
    </w:p>
    <w:p w14:paraId="7751281A" w14:textId="77777777" w:rsidR="003954F4" w:rsidRPr="008576AA" w:rsidRDefault="003954F4" w:rsidP="003954F4">
      <w:pPr>
        <w:pStyle w:val="SOPLevel1"/>
      </w:pPr>
      <w:r w:rsidRPr="008576AA">
        <w:t>REVISIONS FROM PREVIOUS VERSION</w:t>
      </w:r>
    </w:p>
    <w:p w14:paraId="7F7C639B" w14:textId="77777777" w:rsidR="003954F4" w:rsidRDefault="00693BE3" w:rsidP="003954F4">
      <w:pPr>
        <w:pStyle w:val="SOPLevel2"/>
      </w:pPr>
      <w:r>
        <w:t>None</w:t>
      </w:r>
    </w:p>
    <w:p w14:paraId="62061C61" w14:textId="77777777" w:rsidR="003954F4" w:rsidRPr="008576AA" w:rsidRDefault="003954F4" w:rsidP="003954F4">
      <w:pPr>
        <w:pStyle w:val="SOPLevel1"/>
      </w:pPr>
      <w:r w:rsidRPr="008576AA">
        <w:t>POLICY</w:t>
      </w:r>
    </w:p>
    <w:p w14:paraId="1F7BA4CF" w14:textId="481C8410" w:rsidR="003954F4" w:rsidRDefault="003954F4" w:rsidP="003954F4">
      <w:pPr>
        <w:pStyle w:val="SOPLevel2"/>
      </w:pPr>
      <w:r w:rsidRPr="00F643F6">
        <w:rPr>
          <w:rFonts w:cs="Arial"/>
        </w:rPr>
        <w:t xml:space="preserve">The </w:t>
      </w:r>
      <w:r w:rsidR="00F643F6" w:rsidRPr="00F643F6">
        <w:rPr>
          <w:rFonts w:cs="Arial"/>
          <w:szCs w:val="20"/>
          <w:shd w:val="clear" w:color="auto" w:fill="FFFFFF"/>
        </w:rPr>
        <w:t>A</w:t>
      </w:r>
      <w:r w:rsidR="00F643F6">
        <w:rPr>
          <w:rFonts w:cs="Arial"/>
          <w:szCs w:val="20"/>
          <w:shd w:val="clear" w:color="auto" w:fill="FFFFFF"/>
        </w:rPr>
        <w:t xml:space="preserve">ssistant </w:t>
      </w:r>
      <w:r w:rsidR="00F643F6" w:rsidRPr="00F643F6">
        <w:rPr>
          <w:rFonts w:cs="Arial"/>
          <w:szCs w:val="20"/>
          <w:shd w:val="clear" w:color="auto" w:fill="FFFFFF"/>
        </w:rPr>
        <w:t>V</w:t>
      </w:r>
      <w:r w:rsidR="00F643F6">
        <w:rPr>
          <w:rFonts w:cs="Arial"/>
          <w:szCs w:val="20"/>
          <w:shd w:val="clear" w:color="auto" w:fill="FFFFFF"/>
        </w:rPr>
        <w:t xml:space="preserve">ice </w:t>
      </w:r>
      <w:r w:rsidR="00F643F6" w:rsidRPr="00F643F6">
        <w:rPr>
          <w:rFonts w:cs="Arial"/>
          <w:szCs w:val="20"/>
          <w:shd w:val="clear" w:color="auto" w:fill="FFFFFF"/>
        </w:rPr>
        <w:t>P</w:t>
      </w:r>
      <w:r w:rsidR="00F643F6">
        <w:rPr>
          <w:rFonts w:cs="Arial"/>
          <w:szCs w:val="20"/>
          <w:shd w:val="clear" w:color="auto" w:fill="FFFFFF"/>
        </w:rPr>
        <w:t>resident</w:t>
      </w:r>
      <w:r w:rsidR="00F643F6" w:rsidRPr="00F643F6">
        <w:rPr>
          <w:rFonts w:cs="Arial"/>
          <w:szCs w:val="20"/>
          <w:shd w:val="clear" w:color="auto" w:fill="FFFFFF"/>
        </w:rPr>
        <w:t xml:space="preserve"> for Enterprise Risk and Policy Oversight</w:t>
      </w:r>
      <w:r w:rsidR="00F643F6">
        <w:rPr>
          <w:rFonts w:ascii="Tahoma" w:hAnsi="Tahoma"/>
          <w:color w:val="1F497D"/>
          <w:szCs w:val="20"/>
          <w:shd w:val="clear" w:color="auto" w:fill="FFFFFF"/>
        </w:rPr>
        <w:t xml:space="preserve"> </w:t>
      </w:r>
      <w:r>
        <w:t>serves as the</w:t>
      </w:r>
      <w:r w:rsidRPr="00B95335">
        <w:t xml:space="preserve"> </w:t>
      </w:r>
      <w:r>
        <w:t>COI Officer.</w:t>
      </w:r>
    </w:p>
    <w:p w14:paraId="656E5E6E" w14:textId="77777777" w:rsidR="003954F4" w:rsidRDefault="003954F4" w:rsidP="003954F4">
      <w:pPr>
        <w:pStyle w:val="SOPLevel2"/>
      </w:pPr>
      <w:r>
        <w:t>For any or all steps of this procedure, the COI Officer may have a committee follow the procedure whenever the COI Officer believes that institutional consensus is needed to make a decision.</w:t>
      </w:r>
    </w:p>
    <w:p w14:paraId="56299BDE" w14:textId="77777777" w:rsidR="005C6EB7" w:rsidRDefault="005C6EB7" w:rsidP="005C6EB7">
      <w:pPr>
        <w:pStyle w:val="SOPLevel2"/>
      </w:pPr>
      <w:r>
        <w:t xml:space="preserve">This organization adopts the presumption that, in the absence of a compelling rebuttal, an investigator with a conflict of </w:t>
      </w:r>
      <w:r w:rsidR="00C20112">
        <w:t>interest</w:t>
      </w:r>
      <w:r>
        <w:t xml:space="preserve"> may not conduct human research. However, an investigator will have the opportunity to present compelling reasons and circumstances to justify </w:t>
      </w:r>
      <w:r w:rsidR="00C20112">
        <w:t xml:space="preserve">an </w:t>
      </w:r>
      <w:r>
        <w:t>exception. Compelling circumstances may include, but are not limited to:</w:t>
      </w:r>
    </w:p>
    <w:p w14:paraId="154D81CC" w14:textId="77777777" w:rsidR="005C6EB7" w:rsidRDefault="005C6EB7" w:rsidP="005C6EB7">
      <w:pPr>
        <w:pStyle w:val="SOPLevel3"/>
      </w:pPr>
      <w:r>
        <w:t>The nature of the research;</w:t>
      </w:r>
    </w:p>
    <w:p w14:paraId="59792309" w14:textId="77777777" w:rsidR="005C6EB7" w:rsidRDefault="005C6EB7" w:rsidP="005C6EB7">
      <w:pPr>
        <w:pStyle w:val="SOPLevel3"/>
      </w:pPr>
      <w:r>
        <w:t xml:space="preserve">The magnitude of the </w:t>
      </w:r>
      <w:r w:rsidR="00C20112">
        <w:t>interest</w:t>
      </w:r>
      <w:r>
        <w:t xml:space="preserve"> or the degree to which it is related to the research;</w:t>
      </w:r>
    </w:p>
    <w:p w14:paraId="1741E564" w14:textId="77777777" w:rsidR="005C6EB7" w:rsidRDefault="005C6EB7" w:rsidP="005C6EB7">
      <w:pPr>
        <w:pStyle w:val="SOPLevel3"/>
      </w:pPr>
      <w:r>
        <w:t xml:space="preserve">The extent to which the interest could affect the research; </w:t>
      </w:r>
    </w:p>
    <w:p w14:paraId="5609EDFD" w14:textId="77777777" w:rsidR="005C6EB7" w:rsidRDefault="005C6EB7" w:rsidP="005C6EB7">
      <w:pPr>
        <w:pStyle w:val="SOPLevel3"/>
      </w:pPr>
      <w:r>
        <w:t>The fact that the specific individual is unique in her/his clinical or scientific qualifications to conduct the research; and/or</w:t>
      </w:r>
    </w:p>
    <w:p w14:paraId="55FBF9BF" w14:textId="77777777" w:rsidR="005C6EB7" w:rsidRDefault="005C6EB7" w:rsidP="005C6EB7">
      <w:pPr>
        <w:pStyle w:val="SOPLevel3"/>
      </w:pPr>
      <w:r>
        <w:t>The degree of risk to the human participants involved that is inherent in the research protocol.</w:t>
      </w:r>
    </w:p>
    <w:p w14:paraId="3EA8F160" w14:textId="77777777" w:rsidR="005C6EB7" w:rsidRDefault="005C6EB7" w:rsidP="005C6EB7">
      <w:pPr>
        <w:pStyle w:val="SOPLevel2"/>
      </w:pPr>
      <w:r w:rsidRPr="005C6EB7">
        <w:t xml:space="preserve">IRB and </w:t>
      </w:r>
      <w:r w:rsidR="00C20112">
        <w:t>Organizational</w:t>
      </w:r>
      <w:r w:rsidRPr="005C6EB7">
        <w:t xml:space="preserve"> Official approval will not be granted where an investigator or study staff’s </w:t>
      </w:r>
      <w:r w:rsidR="00C20112">
        <w:t>conflict of interests</w:t>
      </w:r>
      <w:r w:rsidRPr="005C6EB7">
        <w:t xml:space="preserve"> </w:t>
      </w:r>
      <w:r w:rsidR="00DF3054">
        <w:t>are</w:t>
      </w:r>
      <w:r w:rsidRPr="005C6EB7">
        <w:t xml:space="preserve"> neither eliminated nor managed.  </w:t>
      </w:r>
    </w:p>
    <w:p w14:paraId="7240B34F" w14:textId="77777777" w:rsidR="003954F4" w:rsidRDefault="003954F4" w:rsidP="003954F4">
      <w:pPr>
        <w:pStyle w:val="SOPLevel1"/>
      </w:pPr>
      <w:r>
        <w:t>RESPONSIBILITIES</w:t>
      </w:r>
    </w:p>
    <w:p w14:paraId="372BC9D2" w14:textId="77777777" w:rsidR="003954F4" w:rsidRDefault="003954F4" w:rsidP="003954F4">
      <w:pPr>
        <w:pStyle w:val="SOPLevel2"/>
      </w:pPr>
      <w:r>
        <w:t>The COI Officer carries out these procedures or ensures that a committee follows these procedures.</w:t>
      </w:r>
    </w:p>
    <w:p w14:paraId="25EA5B53" w14:textId="77777777" w:rsidR="003954F4" w:rsidRPr="008576AA" w:rsidRDefault="003954F4" w:rsidP="003954F4">
      <w:pPr>
        <w:pStyle w:val="SOPLevel1"/>
      </w:pPr>
      <w:r w:rsidRPr="008576AA">
        <w:t>PROCEDURE</w:t>
      </w:r>
    </w:p>
    <w:p w14:paraId="46EF8B56" w14:textId="114BBEB2" w:rsidR="008F08AA" w:rsidRPr="00906269" w:rsidRDefault="008F08AA" w:rsidP="003954F4">
      <w:pPr>
        <w:pStyle w:val="SOPLevel2"/>
      </w:pPr>
      <w:r w:rsidRPr="00906269">
        <w:t xml:space="preserve">The process to obtain financial disclosures from investigators and investigator staff requires </w:t>
      </w:r>
      <w:proofErr w:type="gramStart"/>
      <w:r w:rsidRPr="00906269">
        <w:t>at  minimum</w:t>
      </w:r>
      <w:proofErr w:type="gramEnd"/>
      <w:r w:rsidRPr="00906269">
        <w:t xml:space="preserve"> an annual disclosure. This is done through the E-Disclose electronic system.</w:t>
      </w:r>
    </w:p>
    <w:p w14:paraId="2ABE576B" w14:textId="2B787364" w:rsidR="003954F4" w:rsidRDefault="003954F4" w:rsidP="003954F4">
      <w:pPr>
        <w:pStyle w:val="SOPLevel2"/>
      </w:pPr>
      <w:r w:rsidRPr="00B95335">
        <w:t xml:space="preserve">Review </w:t>
      </w:r>
      <w:r>
        <w:t>the</w:t>
      </w:r>
      <w:r w:rsidRPr="00B95335">
        <w:t xml:space="preserve"> </w:t>
      </w:r>
      <w:r>
        <w:t>reported</w:t>
      </w:r>
      <w:r w:rsidRPr="00B95335">
        <w:t xml:space="preserve"> financial</w:t>
      </w:r>
      <w:r>
        <w:t xml:space="preserve"> interest and the </w:t>
      </w:r>
      <w:r w:rsidR="009C61BA" w:rsidRPr="009C61BA">
        <w:t>research</w:t>
      </w:r>
      <w:r>
        <w:t xml:space="preserve"> protocol.</w:t>
      </w:r>
    </w:p>
    <w:p w14:paraId="632C7CA9" w14:textId="77777777" w:rsidR="003954F4" w:rsidRPr="00B95335" w:rsidRDefault="003954F4" w:rsidP="003954F4">
      <w:pPr>
        <w:pStyle w:val="SOPLevel3"/>
      </w:pPr>
      <w:r>
        <w:t xml:space="preserve">If the financial interest and </w:t>
      </w:r>
      <w:r w:rsidR="009C61BA" w:rsidRPr="009C61BA">
        <w:t>research</w:t>
      </w:r>
      <w:r>
        <w:t xml:space="preserve"> protocol ha</w:t>
      </w:r>
      <w:r w:rsidR="00DF3054">
        <w:t>ve</w:t>
      </w:r>
      <w:r>
        <w:t xml:space="preserve"> already been reviewed, and if needed, managed, notify the IRB staff of this determination in writing and stop processing subsequent steps of this procedure.</w:t>
      </w:r>
    </w:p>
    <w:p w14:paraId="3CB7429A" w14:textId="77777777" w:rsidR="00FD40A6" w:rsidRDefault="00FD40A6" w:rsidP="003954F4">
      <w:pPr>
        <w:pStyle w:val="SOPLevel2"/>
      </w:pPr>
      <w:r w:rsidRPr="00C2214F">
        <w:rPr>
          <w:rFonts w:cs="Arial"/>
          <w:szCs w:val="20"/>
        </w:rPr>
        <w:t>Ensure committee members do not participate in the review of any conflict of interests in which the member has Conflicting Interest</w:t>
      </w:r>
      <w:r>
        <w:t xml:space="preserve"> </w:t>
      </w:r>
    </w:p>
    <w:p w14:paraId="5D82D44D" w14:textId="77777777" w:rsidR="003954F4" w:rsidRDefault="003954F4" w:rsidP="003954F4">
      <w:pPr>
        <w:pStyle w:val="SOPLevel2"/>
      </w:pPr>
      <w:r>
        <w:t>D</w:t>
      </w:r>
      <w:r w:rsidRPr="00B95335">
        <w:t>etermine</w:t>
      </w:r>
      <w:r>
        <w:t xml:space="preserve"> </w:t>
      </w:r>
      <w:r w:rsidRPr="00B95335">
        <w:t xml:space="preserve">whether </w:t>
      </w:r>
      <w:r>
        <w:t>the</w:t>
      </w:r>
      <w:r w:rsidRPr="00B95335">
        <w:t xml:space="preserve"> </w:t>
      </w:r>
      <w:r>
        <w:t xml:space="preserve">reported financial interest </w:t>
      </w:r>
      <w:r w:rsidRPr="00B95335">
        <w:t>could directly and significantly affect the design,</w:t>
      </w:r>
      <w:r>
        <w:t xml:space="preserve"> </w:t>
      </w:r>
      <w:r w:rsidRPr="00B95335">
        <w:t xml:space="preserve">conduct, or reporting of the </w:t>
      </w:r>
      <w:r w:rsidRPr="00B95335">
        <w:rPr>
          <w:u w:val="double"/>
        </w:rPr>
        <w:t>Human Research</w:t>
      </w:r>
      <w:r w:rsidRPr="004F1822">
        <w:rPr>
          <w:i/>
        </w:rPr>
        <w:t>.</w:t>
      </w:r>
    </w:p>
    <w:p w14:paraId="7F177D50" w14:textId="77777777" w:rsidR="003954F4" w:rsidRDefault="003954F4" w:rsidP="003954F4">
      <w:pPr>
        <w:pStyle w:val="SOPLevel3"/>
      </w:pPr>
      <w:r>
        <w:t xml:space="preserve">If there is no </w:t>
      </w:r>
      <w:r w:rsidR="00C20112">
        <w:t>conflict of interests</w:t>
      </w:r>
      <w:r>
        <w:t>, notify the IRB staff of this determination in writing and stop processing subsequent steps of this procedure.</w:t>
      </w:r>
    </w:p>
    <w:p w14:paraId="432F631E" w14:textId="77777777" w:rsidR="005C6EB7" w:rsidRDefault="003954F4" w:rsidP="003954F4">
      <w:pPr>
        <w:pStyle w:val="SOPLevel2"/>
      </w:pPr>
      <w:r>
        <w:t xml:space="preserve">If a </w:t>
      </w:r>
      <w:r w:rsidR="00C20112">
        <w:t>conflict of interests</w:t>
      </w:r>
      <w:r>
        <w:t xml:space="preserve"> </w:t>
      </w:r>
      <w:r w:rsidRPr="00B95335">
        <w:t>exists</w:t>
      </w:r>
      <w:r>
        <w:t xml:space="preserve">, </w:t>
      </w:r>
      <w:r w:rsidR="005C6EB7">
        <w:t>require eliminat</w:t>
      </w:r>
      <w:r w:rsidR="00C20112">
        <w:t xml:space="preserve">ion of the conflict unless the </w:t>
      </w:r>
      <w:r w:rsidR="005C6EB7">
        <w:t>investigator has presented compelling reasons and circum</w:t>
      </w:r>
      <w:r w:rsidR="00C20112">
        <w:t>stances to justify an exception</w:t>
      </w:r>
      <w:r w:rsidR="005C6EB7">
        <w:t>.</w:t>
      </w:r>
    </w:p>
    <w:p w14:paraId="0BFA55E3" w14:textId="77777777" w:rsidR="003954F4" w:rsidRDefault="00C72694" w:rsidP="003954F4">
      <w:pPr>
        <w:pStyle w:val="SOPLevel2"/>
      </w:pPr>
      <w:r>
        <w:lastRenderedPageBreak/>
        <w:t>D</w:t>
      </w:r>
      <w:r w:rsidR="003954F4" w:rsidRPr="00B95335">
        <w:t>etermine</w:t>
      </w:r>
      <w:r w:rsidR="003954F4" w:rsidRPr="00A8353B">
        <w:t xml:space="preserve"> </w:t>
      </w:r>
      <w:r w:rsidR="003954F4">
        <w:t xml:space="preserve">under what circumstances, if any, a conflicted individual </w:t>
      </w:r>
      <w:r w:rsidR="00693BE3">
        <w:t xml:space="preserve">(in the case of individual financial interest) or the organization (in case of institutional financial interest) </w:t>
      </w:r>
      <w:r>
        <w:t xml:space="preserve">should </w:t>
      </w:r>
      <w:r w:rsidR="003954F4">
        <w:t>be allowed to participate in:</w:t>
      </w:r>
    </w:p>
    <w:p w14:paraId="1DBD8CBB" w14:textId="77777777" w:rsidR="003954F4" w:rsidRDefault="003954F4" w:rsidP="003954F4">
      <w:pPr>
        <w:pStyle w:val="SOPLevel3"/>
      </w:pPr>
      <w:r>
        <w:t>Subject recruitment?</w:t>
      </w:r>
    </w:p>
    <w:p w14:paraId="0BCC9C4E" w14:textId="77777777" w:rsidR="003954F4" w:rsidRDefault="003954F4" w:rsidP="003954F4">
      <w:pPr>
        <w:pStyle w:val="SOPLevel3"/>
      </w:pPr>
      <w:r>
        <w:t>Prescreening for inclusion/exclusion criteria?</w:t>
      </w:r>
    </w:p>
    <w:p w14:paraId="439522EB" w14:textId="77777777" w:rsidR="003954F4" w:rsidRDefault="003954F4" w:rsidP="003954F4">
      <w:pPr>
        <w:pStyle w:val="SOPLevel3"/>
      </w:pPr>
      <w:r>
        <w:t>The consent process?</w:t>
      </w:r>
    </w:p>
    <w:p w14:paraId="4B696F42" w14:textId="77777777" w:rsidR="003954F4" w:rsidRDefault="003954F4" w:rsidP="003954F4">
      <w:pPr>
        <w:pStyle w:val="SOPLevel3"/>
      </w:pPr>
      <w:r>
        <w:t xml:space="preserve">The treatment of subjects, separate from the </w:t>
      </w:r>
      <w:r w:rsidR="009C61BA" w:rsidRPr="009C61BA">
        <w:t>research</w:t>
      </w:r>
      <w:r>
        <w:t xml:space="preserve"> interventions or procedures?</w:t>
      </w:r>
    </w:p>
    <w:p w14:paraId="26DE014F" w14:textId="77777777" w:rsidR="003954F4" w:rsidRDefault="003954F4" w:rsidP="003954F4">
      <w:pPr>
        <w:pStyle w:val="SOPLevel3"/>
      </w:pPr>
      <w:r>
        <w:t xml:space="preserve">Clinical evaluation of subjects during the </w:t>
      </w:r>
      <w:r w:rsidR="009C61BA" w:rsidRPr="009C61BA">
        <w:t>research</w:t>
      </w:r>
      <w:r>
        <w:t xml:space="preserve">, separate from the </w:t>
      </w:r>
      <w:r w:rsidR="009C61BA" w:rsidRPr="009C61BA">
        <w:t>research</w:t>
      </w:r>
      <w:r>
        <w:t xml:space="preserve"> interventions or procedures, including adverse event evaluation and reporting?</w:t>
      </w:r>
    </w:p>
    <w:p w14:paraId="2DE4EE5F" w14:textId="77777777" w:rsidR="003954F4" w:rsidRDefault="003954F4" w:rsidP="003954F4">
      <w:pPr>
        <w:pStyle w:val="SOPLevel2"/>
      </w:pPr>
      <w:r>
        <w:t>Create a written management plan, considering the following options:</w:t>
      </w:r>
    </w:p>
    <w:p w14:paraId="42996E9B" w14:textId="77777777" w:rsidR="003954F4" w:rsidRDefault="003954F4" w:rsidP="003954F4">
      <w:pPr>
        <w:pStyle w:val="SOPLevel3"/>
      </w:pPr>
      <w:r>
        <w:t>Public disclosure of the financial interests.</w:t>
      </w:r>
    </w:p>
    <w:p w14:paraId="1334FDB6" w14:textId="77777777" w:rsidR="003954F4" w:rsidRDefault="003954F4" w:rsidP="003954F4">
      <w:pPr>
        <w:pStyle w:val="SOPLevel3"/>
      </w:pPr>
      <w:r>
        <w:t xml:space="preserve">Monitoring of </w:t>
      </w:r>
      <w:r w:rsidR="009C61BA" w:rsidRPr="009C61BA">
        <w:t>research</w:t>
      </w:r>
      <w:r>
        <w:t xml:space="preserve"> by independent reviewers.</w:t>
      </w:r>
    </w:p>
    <w:p w14:paraId="72F5FAF1" w14:textId="77777777" w:rsidR="003954F4" w:rsidRDefault="003954F4" w:rsidP="003954F4">
      <w:pPr>
        <w:pStyle w:val="SOPLevel3"/>
      </w:pPr>
      <w:r>
        <w:t xml:space="preserve">Modification of the </w:t>
      </w:r>
      <w:r w:rsidR="009C61BA" w:rsidRPr="009C61BA">
        <w:t>research</w:t>
      </w:r>
      <w:r>
        <w:t xml:space="preserve"> plan.</w:t>
      </w:r>
    </w:p>
    <w:p w14:paraId="61A8E8DC" w14:textId="77777777" w:rsidR="003954F4" w:rsidRDefault="003954F4" w:rsidP="003954F4">
      <w:pPr>
        <w:pStyle w:val="SOPLevel3"/>
      </w:pPr>
      <w:r>
        <w:t xml:space="preserve">Disqualification from participation in all or a portion of the </w:t>
      </w:r>
      <w:r w:rsidRPr="00B95335">
        <w:rPr>
          <w:u w:val="double"/>
        </w:rPr>
        <w:t>Human Research</w:t>
      </w:r>
      <w:r w:rsidRPr="004F1822">
        <w:rPr>
          <w:i/>
        </w:rPr>
        <w:t>.</w:t>
      </w:r>
    </w:p>
    <w:p w14:paraId="27FA1CC3" w14:textId="77777777" w:rsidR="003954F4" w:rsidRDefault="003954F4" w:rsidP="003954F4">
      <w:pPr>
        <w:pStyle w:val="SOPLevel3"/>
      </w:pPr>
      <w:r>
        <w:t>Divestiture of financial interests.</w:t>
      </w:r>
    </w:p>
    <w:p w14:paraId="412E1A57" w14:textId="77777777" w:rsidR="003954F4" w:rsidRDefault="003954F4" w:rsidP="003954F4">
      <w:pPr>
        <w:pStyle w:val="SOPLevel3"/>
      </w:pPr>
      <w:r>
        <w:t>Severance of relationships that create the conflict of interests.</w:t>
      </w:r>
    </w:p>
    <w:p w14:paraId="20B5499C" w14:textId="77777777" w:rsidR="002468D3" w:rsidRDefault="002468D3" w:rsidP="002468D3">
      <w:pPr>
        <w:pStyle w:val="SOPLevel3"/>
      </w:pPr>
      <w:r>
        <w:t>Involvement of external individuals in key portions of the protocol</w:t>
      </w:r>
    </w:p>
    <w:p w14:paraId="65D59C84" w14:textId="77777777" w:rsidR="00693BE3" w:rsidRDefault="00693BE3" w:rsidP="003954F4">
      <w:pPr>
        <w:pStyle w:val="SOPLevel3"/>
      </w:pPr>
      <w:r>
        <w:t>Use of an external IRB.</w:t>
      </w:r>
    </w:p>
    <w:p w14:paraId="4EE272A8" w14:textId="77777777" w:rsidR="005C6EB7" w:rsidRDefault="005C6EB7" w:rsidP="003954F4">
      <w:pPr>
        <w:pStyle w:val="SOPLevel2"/>
      </w:pPr>
      <w:r w:rsidRPr="005C6EB7">
        <w:t xml:space="preserve">If </w:t>
      </w:r>
      <w:r>
        <w:t>the</w:t>
      </w:r>
      <w:r w:rsidRPr="005C6EB7">
        <w:t xml:space="preserve"> </w:t>
      </w:r>
      <w:r w:rsidR="00C20112">
        <w:t>conflict of interests</w:t>
      </w:r>
      <w:r w:rsidRPr="005C6EB7">
        <w:t xml:space="preserve"> appears to be difficult to</w:t>
      </w:r>
      <w:r>
        <w:t xml:space="preserve"> </w:t>
      </w:r>
      <w:r w:rsidRPr="005C6EB7">
        <w:t xml:space="preserve">manage, or not manageable, make recommendations to the Conflict of </w:t>
      </w:r>
      <w:r>
        <w:t xml:space="preserve">Interest Advisory Committee </w:t>
      </w:r>
      <w:r w:rsidRPr="005C6EB7">
        <w:t xml:space="preserve">or the VA Maryland Health Care System (VA) according to University policies.  </w:t>
      </w:r>
    </w:p>
    <w:p w14:paraId="605576CA" w14:textId="77777777" w:rsidR="003954F4" w:rsidRDefault="003954F4" w:rsidP="003954F4">
      <w:pPr>
        <w:pStyle w:val="SOPLevel2"/>
      </w:pPr>
      <w:r>
        <w:t>Provide the</w:t>
      </w:r>
      <w:r w:rsidRPr="00EE1B02">
        <w:t xml:space="preserve"> </w:t>
      </w:r>
      <w:r>
        <w:t>written mana</w:t>
      </w:r>
      <w:r w:rsidR="002468D3">
        <w:t xml:space="preserve">gement plan to the involved individual </w:t>
      </w:r>
      <w:r w:rsidR="005C6EB7">
        <w:t xml:space="preserve">and </w:t>
      </w:r>
      <w:r w:rsidR="002468D3">
        <w:t xml:space="preserve">office </w:t>
      </w:r>
      <w:r>
        <w:t>for comment and review.</w:t>
      </w:r>
    </w:p>
    <w:p w14:paraId="49BB0277" w14:textId="77777777" w:rsidR="003954F4" w:rsidRDefault="003954F4" w:rsidP="003954F4">
      <w:pPr>
        <w:pStyle w:val="SOPLevel2"/>
      </w:pPr>
      <w:r>
        <w:t>Finalize the written management plan.</w:t>
      </w:r>
    </w:p>
    <w:p w14:paraId="265A7C54" w14:textId="77777777" w:rsidR="003954F4" w:rsidRDefault="003954F4" w:rsidP="003954F4">
      <w:pPr>
        <w:pStyle w:val="SOPLevel2"/>
      </w:pPr>
      <w:r>
        <w:t xml:space="preserve">Provide the IRB staff </w:t>
      </w:r>
      <w:r w:rsidR="00693BE3">
        <w:t xml:space="preserve">of the reviewing IRB </w:t>
      </w:r>
      <w:r>
        <w:t>with the written management plan.</w:t>
      </w:r>
    </w:p>
    <w:p w14:paraId="786067F9" w14:textId="77777777" w:rsidR="00601F60" w:rsidRDefault="00601F60" w:rsidP="003954F4">
      <w:pPr>
        <w:pStyle w:val="SOPLevel2"/>
      </w:pPr>
      <w:r>
        <w:t>When required</w:t>
      </w:r>
      <w:r w:rsidR="00930584">
        <w:t>,</w:t>
      </w:r>
      <w:r>
        <w:t xml:space="preserve"> provide the final determination to the funding or regulatory agencies.</w:t>
      </w:r>
    </w:p>
    <w:p w14:paraId="224F9043" w14:textId="23B5D0EF" w:rsidR="00C21E7B" w:rsidRPr="00906269" w:rsidRDefault="00C21E7B" w:rsidP="002B1773">
      <w:pPr>
        <w:pStyle w:val="SOPLevel2"/>
      </w:pPr>
      <w:r w:rsidRPr="00906269">
        <w:t>Maintain records related to disclosures and management of financial conflicts of interest for at least three years from completion of the research.</w:t>
      </w:r>
    </w:p>
    <w:p w14:paraId="7979DD36" w14:textId="77777777" w:rsidR="003954F4" w:rsidRPr="008576AA" w:rsidRDefault="003954F4" w:rsidP="003954F4">
      <w:pPr>
        <w:pStyle w:val="SOPLevel1"/>
      </w:pPr>
      <w:r w:rsidRPr="008576AA">
        <w:t>MATERIALS</w:t>
      </w:r>
      <w:bookmarkStart w:id="0" w:name="_GoBack"/>
      <w:bookmarkEnd w:id="0"/>
    </w:p>
    <w:p w14:paraId="532849F7" w14:textId="77777777" w:rsidR="003954F4" w:rsidRDefault="003954F4" w:rsidP="003954F4">
      <w:pPr>
        <w:pStyle w:val="SOPLevel2"/>
      </w:pPr>
      <w:r>
        <w:t>None</w:t>
      </w:r>
    </w:p>
    <w:p w14:paraId="4BAA718E" w14:textId="77777777" w:rsidR="003954F4" w:rsidRPr="008576AA" w:rsidRDefault="003954F4" w:rsidP="003954F4">
      <w:pPr>
        <w:pStyle w:val="SOPLevel1"/>
      </w:pPr>
      <w:r w:rsidRPr="008576AA">
        <w:t>REFERENCES</w:t>
      </w:r>
    </w:p>
    <w:p w14:paraId="64D332D8" w14:textId="77777777" w:rsidR="003954F4" w:rsidRPr="00E4637C" w:rsidRDefault="00BC0D43" w:rsidP="003954F4">
      <w:pPr>
        <w:pStyle w:val="SOPLevel2"/>
      </w:pPr>
      <w:r>
        <w:t>None</w:t>
      </w:r>
    </w:p>
    <w:p w14:paraId="155275A4" w14:textId="77777777" w:rsidR="000806BC" w:rsidRPr="003954F4" w:rsidRDefault="000806BC" w:rsidP="003954F4"/>
    <w:sectPr w:rsidR="000806BC" w:rsidRPr="003954F4" w:rsidSect="00F62360">
      <w:headerReference w:type="default" r:id="rId11"/>
      <w:footerReference w:type="default" r:id="rId12"/>
      <w:pgSz w:w="12240" w:h="15840"/>
      <w:pgMar w:top="1440" w:right="7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19568" w14:textId="77777777" w:rsidR="00334052" w:rsidRDefault="00334052" w:rsidP="00C83998">
      <w:r>
        <w:separator/>
      </w:r>
    </w:p>
  </w:endnote>
  <w:endnote w:type="continuationSeparator" w:id="0">
    <w:p w14:paraId="1385CE11" w14:textId="77777777" w:rsidR="00334052" w:rsidRDefault="00334052" w:rsidP="00C8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5AE72" w14:textId="77777777" w:rsidR="005C6EB7" w:rsidRPr="007E2706" w:rsidRDefault="005C6EB7" w:rsidP="007E2706">
    <w:pPr>
      <w:pStyle w:val="SOPFooter"/>
      <w:tabs>
        <w:tab w:val="right" w:pos="9720"/>
        <w:tab w:val="right" w:pos="10620"/>
      </w:tabs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35F05" w14:textId="77777777" w:rsidR="00334052" w:rsidRDefault="00334052" w:rsidP="00C83998">
      <w:r>
        <w:separator/>
      </w:r>
    </w:p>
  </w:footnote>
  <w:footnote w:type="continuationSeparator" w:id="0">
    <w:p w14:paraId="3B178E32" w14:textId="77777777" w:rsidR="00334052" w:rsidRDefault="00334052" w:rsidP="00C8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Ind w:w="-54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060"/>
      <w:gridCol w:w="1620"/>
      <w:gridCol w:w="1530"/>
      <w:gridCol w:w="1350"/>
      <w:gridCol w:w="1800"/>
      <w:gridCol w:w="900"/>
    </w:tblGrid>
    <w:tr w:rsidR="005C6EB7" w:rsidRPr="00E85135" w14:paraId="4C0AB083" w14:textId="77777777" w:rsidTr="00254030">
      <w:trPr>
        <w:cantSplit/>
        <w:trHeight w:val="547"/>
      </w:trPr>
      <w:tc>
        <w:tcPr>
          <w:tcW w:w="3060" w:type="dxa"/>
          <w:vMerge w:val="restart"/>
          <w:vAlign w:val="center"/>
        </w:tcPr>
        <w:p w14:paraId="163DD6FE" w14:textId="5C898110" w:rsidR="005C6EB7" w:rsidRPr="00E85135" w:rsidRDefault="00254030" w:rsidP="00D23DA8">
          <w:pPr>
            <w:pStyle w:val="SOPTableHeader"/>
          </w:pPr>
          <w:r>
            <w:rPr>
              <w:noProof/>
            </w:rPr>
            <w:drawing>
              <wp:inline distT="0" distB="0" distL="0" distR="0" wp14:anchorId="222918E8" wp14:editId="4BA5D233">
                <wp:extent cx="1805940" cy="475615"/>
                <wp:effectExtent l="0" t="0" r="381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MB-logo_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594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gridSpan w:val="5"/>
        </w:tcPr>
        <w:p w14:paraId="5D6D7ABE" w14:textId="77777777" w:rsidR="005C6EB7" w:rsidRPr="00967372" w:rsidRDefault="005C6EB7" w:rsidP="002468D3">
          <w:pPr>
            <w:pStyle w:val="SOPName"/>
            <w:rPr>
              <w:rStyle w:val="SOPLeader"/>
            </w:rPr>
          </w:pPr>
          <w:r w:rsidRPr="00967372">
            <w:rPr>
              <w:rStyle w:val="SOPLeader"/>
              <w:rFonts w:ascii="Arial" w:hAnsi="Arial" w:cs="Arial"/>
            </w:rPr>
            <w:t xml:space="preserve">SOP: </w:t>
          </w:r>
          <w:r w:rsidRPr="00967372">
            <w:rPr>
              <w:rStyle w:val="SOPLeader"/>
              <w:rFonts w:ascii="Arial" w:hAnsi="Arial" w:cs="Arial"/>
              <w:b w:val="0"/>
            </w:rPr>
            <w:t>F</w:t>
          </w:r>
          <w:r>
            <w:rPr>
              <w:rStyle w:val="SOPLeader"/>
              <w:rFonts w:ascii="Arial" w:hAnsi="Arial" w:cs="Arial"/>
              <w:b w:val="0"/>
            </w:rPr>
            <w:t>inancial Conflicts of Interests</w:t>
          </w:r>
        </w:p>
      </w:tc>
    </w:tr>
    <w:tr w:rsidR="005C6EB7" w:rsidRPr="00E85135" w14:paraId="48BFD028" w14:textId="77777777" w:rsidTr="00254030">
      <w:trPr>
        <w:cantSplit/>
        <w:trHeight w:val="228"/>
      </w:trPr>
      <w:tc>
        <w:tcPr>
          <w:tcW w:w="3060" w:type="dxa"/>
          <w:vMerge/>
        </w:tcPr>
        <w:p w14:paraId="51227FE2" w14:textId="77777777" w:rsidR="005C6EB7" w:rsidRPr="00E85135" w:rsidRDefault="005C6EB7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620" w:type="dxa"/>
          <w:vAlign w:val="center"/>
        </w:tcPr>
        <w:p w14:paraId="3390E954" w14:textId="77777777" w:rsidR="005C6EB7" w:rsidRPr="00E85135" w:rsidRDefault="005C6EB7" w:rsidP="00C06BDA">
          <w:pPr>
            <w:pStyle w:val="SOPTableHeader"/>
          </w:pPr>
          <w:r w:rsidRPr="00E85135">
            <w:t>NUMBER</w:t>
          </w:r>
        </w:p>
      </w:tc>
      <w:tc>
        <w:tcPr>
          <w:tcW w:w="1530" w:type="dxa"/>
          <w:shd w:val="clear" w:color="auto" w:fill="auto"/>
          <w:vAlign w:val="center"/>
        </w:tcPr>
        <w:p w14:paraId="59540864" w14:textId="77777777" w:rsidR="005C6EB7" w:rsidRPr="00E85135" w:rsidRDefault="005C6EB7" w:rsidP="00C06BDA">
          <w:pPr>
            <w:pStyle w:val="SOPTableHeader"/>
          </w:pPr>
          <w:r w:rsidRPr="00E85135">
            <w:t>DATE</w:t>
          </w:r>
        </w:p>
      </w:tc>
      <w:tc>
        <w:tcPr>
          <w:tcW w:w="1350" w:type="dxa"/>
          <w:shd w:val="clear" w:color="auto" w:fill="auto"/>
          <w:vAlign w:val="center"/>
        </w:tcPr>
        <w:p w14:paraId="07D2CC1C" w14:textId="77777777" w:rsidR="005C6EB7" w:rsidRPr="00E85135" w:rsidRDefault="005C6EB7" w:rsidP="00C06BDA">
          <w:pPr>
            <w:pStyle w:val="SOPTableHeader"/>
          </w:pPr>
          <w:r>
            <w:t>AUTHOR</w:t>
          </w:r>
        </w:p>
      </w:tc>
      <w:tc>
        <w:tcPr>
          <w:tcW w:w="1800" w:type="dxa"/>
          <w:shd w:val="clear" w:color="auto" w:fill="auto"/>
          <w:vAlign w:val="center"/>
        </w:tcPr>
        <w:p w14:paraId="3CECF13D" w14:textId="77777777" w:rsidR="005C6EB7" w:rsidRPr="00E85135" w:rsidRDefault="005C6EB7" w:rsidP="00C06BDA">
          <w:pPr>
            <w:pStyle w:val="SOPTableHeader"/>
          </w:pPr>
          <w:r>
            <w:t>APPROVED BY</w:t>
          </w:r>
        </w:p>
      </w:tc>
      <w:tc>
        <w:tcPr>
          <w:tcW w:w="900" w:type="dxa"/>
          <w:shd w:val="clear" w:color="auto" w:fill="auto"/>
          <w:vAlign w:val="center"/>
        </w:tcPr>
        <w:p w14:paraId="68EF8B4C" w14:textId="77777777" w:rsidR="005C6EB7" w:rsidRPr="00E85135" w:rsidRDefault="005C6EB7" w:rsidP="00C06BDA">
          <w:pPr>
            <w:pStyle w:val="SOPTableHeader"/>
          </w:pPr>
          <w:r w:rsidRPr="00E85135">
            <w:t>PAGE</w:t>
          </w:r>
        </w:p>
      </w:tc>
    </w:tr>
    <w:tr w:rsidR="005C6EB7" w:rsidRPr="00E85135" w14:paraId="78AEDDBD" w14:textId="77777777" w:rsidTr="00254030">
      <w:trPr>
        <w:cantSplit/>
      </w:trPr>
      <w:tc>
        <w:tcPr>
          <w:tcW w:w="3060" w:type="dxa"/>
          <w:vMerge/>
        </w:tcPr>
        <w:p w14:paraId="01A15771" w14:textId="77777777" w:rsidR="005C6EB7" w:rsidRPr="00E85135" w:rsidRDefault="005C6EB7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620" w:type="dxa"/>
          <w:vAlign w:val="center"/>
        </w:tcPr>
        <w:p w14:paraId="25A4336A" w14:textId="77777777" w:rsidR="005C6EB7" w:rsidRPr="0057043C" w:rsidRDefault="005C6EB7" w:rsidP="00784091">
          <w:pPr>
            <w:pStyle w:val="SOPTableEntry"/>
          </w:pPr>
          <w:r>
            <w:t>HRP-055</w:t>
          </w:r>
        </w:p>
      </w:tc>
      <w:tc>
        <w:tcPr>
          <w:tcW w:w="1530" w:type="dxa"/>
          <w:shd w:val="clear" w:color="auto" w:fill="auto"/>
          <w:vAlign w:val="center"/>
        </w:tcPr>
        <w:p w14:paraId="2755272D" w14:textId="430F7F20" w:rsidR="005C6EB7" w:rsidRPr="0057043C" w:rsidRDefault="00C21E7B" w:rsidP="00784091">
          <w:pPr>
            <w:pStyle w:val="SOPTableEntry"/>
          </w:pPr>
          <w:r w:rsidRPr="00906269">
            <w:t>03.2</w:t>
          </w:r>
          <w:r w:rsidR="00FD0183" w:rsidRPr="00906269">
            <w:t>6</w:t>
          </w:r>
          <w:r w:rsidRPr="00906269">
            <w:t>.</w:t>
          </w:r>
          <w:r w:rsidR="00FD0183" w:rsidRPr="00906269">
            <w:t>2</w:t>
          </w:r>
          <w:r w:rsidRPr="00906269">
            <w:t>1</w:t>
          </w:r>
        </w:p>
      </w:tc>
      <w:tc>
        <w:tcPr>
          <w:tcW w:w="1350" w:type="dxa"/>
          <w:shd w:val="clear" w:color="auto" w:fill="auto"/>
          <w:vAlign w:val="center"/>
        </w:tcPr>
        <w:p w14:paraId="08CCBB23" w14:textId="3DD8246A" w:rsidR="005C6EB7" w:rsidRPr="0057043C" w:rsidRDefault="00F643F6" w:rsidP="00784091">
          <w:pPr>
            <w:pStyle w:val="SOPTableEntry"/>
          </w:pPr>
          <w:r>
            <w:t>J. Doherty</w:t>
          </w:r>
        </w:p>
      </w:tc>
      <w:tc>
        <w:tcPr>
          <w:tcW w:w="1800" w:type="dxa"/>
          <w:shd w:val="clear" w:color="auto" w:fill="auto"/>
          <w:vAlign w:val="center"/>
        </w:tcPr>
        <w:p w14:paraId="3133D803" w14:textId="44617109" w:rsidR="005C6EB7" w:rsidRPr="0057043C" w:rsidRDefault="00F643F6" w:rsidP="00784091">
          <w:pPr>
            <w:pStyle w:val="SOPTableEntry"/>
          </w:pPr>
          <w:r>
            <w:t>S. Buskirk</w:t>
          </w:r>
        </w:p>
      </w:tc>
      <w:tc>
        <w:tcPr>
          <w:tcW w:w="900" w:type="dxa"/>
          <w:shd w:val="clear" w:color="auto" w:fill="auto"/>
          <w:vAlign w:val="center"/>
        </w:tcPr>
        <w:p w14:paraId="2CF2C651" w14:textId="50B1E102" w:rsidR="005C6EB7" w:rsidRPr="0057043C" w:rsidRDefault="00FD4C6E" w:rsidP="00784091">
          <w:pPr>
            <w:pStyle w:val="SOPTableEntry"/>
          </w:pPr>
          <w:r w:rsidRPr="0057043C">
            <w:fldChar w:fldCharType="begin"/>
          </w:r>
          <w:r w:rsidR="005C6EB7" w:rsidRPr="0057043C">
            <w:instrText xml:space="preserve"> PAGE </w:instrText>
          </w:r>
          <w:r w:rsidRPr="0057043C">
            <w:fldChar w:fldCharType="separate"/>
          </w:r>
          <w:r w:rsidR="00906269">
            <w:rPr>
              <w:noProof/>
            </w:rPr>
            <w:t>1</w:t>
          </w:r>
          <w:r w:rsidRPr="0057043C">
            <w:fldChar w:fldCharType="end"/>
          </w:r>
          <w:r w:rsidR="005C6EB7" w:rsidRPr="0057043C">
            <w:t xml:space="preserve"> of </w:t>
          </w:r>
          <w:fldSimple w:instr=" NUMPAGES ">
            <w:r w:rsidR="00906269">
              <w:rPr>
                <w:noProof/>
              </w:rPr>
              <w:t>2</w:t>
            </w:r>
          </w:fldSimple>
        </w:p>
      </w:tc>
    </w:tr>
  </w:tbl>
  <w:p w14:paraId="677D88B7" w14:textId="77777777" w:rsidR="005C6EB7" w:rsidRPr="007A2BC4" w:rsidRDefault="005C6EB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665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0B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5E7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2A9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8CF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67F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59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8C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9C1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7232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8D1F3D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026AA6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056BC9"/>
    <w:multiLevelType w:val="hybridMultilevel"/>
    <w:tmpl w:val="8E0A9FC6"/>
    <w:lvl w:ilvl="0" w:tplc="B810B37E">
      <w:start w:val="1"/>
      <w:numFmt w:val="bullet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879"/>
    <w:multiLevelType w:val="multilevel"/>
    <w:tmpl w:val="306628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default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DEE054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E60B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C4D63CA"/>
    <w:multiLevelType w:val="hybridMultilevel"/>
    <w:tmpl w:val="5A9C8A96"/>
    <w:lvl w:ilvl="0" w:tplc="46CA16B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0"/>
  </w:num>
  <w:num w:numId="14">
    <w:abstractNumId w:val="16"/>
  </w:num>
  <w:num w:numId="15">
    <w:abstractNumId w:val="15"/>
  </w:num>
  <w:num w:numId="16">
    <w:abstractNumId w:val="14"/>
  </w:num>
  <w:num w:numId="17">
    <w:abstractNumId w:val="19"/>
  </w:num>
  <w:num w:numId="18">
    <w:abstractNumId w:val="13"/>
  </w:num>
  <w:num w:numId="19">
    <w:abstractNumId w:val="11"/>
  </w:num>
  <w:num w:numId="2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79F20BF-464A-49D6-9C84-EAE81D596697}"/>
    <w:docVar w:name="dgnword-eventsink" w:val="41119672"/>
  </w:docVars>
  <w:rsids>
    <w:rsidRoot w:val="000256D0"/>
    <w:rsid w:val="00000714"/>
    <w:rsid w:val="00000D4C"/>
    <w:rsid w:val="000068D7"/>
    <w:rsid w:val="00011EDA"/>
    <w:rsid w:val="000256D0"/>
    <w:rsid w:val="0003612C"/>
    <w:rsid w:val="00041C54"/>
    <w:rsid w:val="00042707"/>
    <w:rsid w:val="000452E3"/>
    <w:rsid w:val="000473FC"/>
    <w:rsid w:val="00051E95"/>
    <w:rsid w:val="0005377A"/>
    <w:rsid w:val="0005715F"/>
    <w:rsid w:val="000634AD"/>
    <w:rsid w:val="00064348"/>
    <w:rsid w:val="000806BC"/>
    <w:rsid w:val="000848FF"/>
    <w:rsid w:val="0008719D"/>
    <w:rsid w:val="000B0D7B"/>
    <w:rsid w:val="000B1996"/>
    <w:rsid w:val="000B68D1"/>
    <w:rsid w:val="000C2E16"/>
    <w:rsid w:val="000C3E47"/>
    <w:rsid w:val="000C77E6"/>
    <w:rsid w:val="000D6F10"/>
    <w:rsid w:val="0010306C"/>
    <w:rsid w:val="0010445E"/>
    <w:rsid w:val="00113977"/>
    <w:rsid w:val="001164F8"/>
    <w:rsid w:val="00122C77"/>
    <w:rsid w:val="00132DB8"/>
    <w:rsid w:val="00140F72"/>
    <w:rsid w:val="00144B34"/>
    <w:rsid w:val="00152651"/>
    <w:rsid w:val="001743BA"/>
    <w:rsid w:val="001757FC"/>
    <w:rsid w:val="00182CE1"/>
    <w:rsid w:val="00184AE4"/>
    <w:rsid w:val="00184E30"/>
    <w:rsid w:val="00190C3F"/>
    <w:rsid w:val="001B2ACB"/>
    <w:rsid w:val="001C1A96"/>
    <w:rsid w:val="001C36AD"/>
    <w:rsid w:val="001D6114"/>
    <w:rsid w:val="001E610F"/>
    <w:rsid w:val="001F28EE"/>
    <w:rsid w:val="001F4C7A"/>
    <w:rsid w:val="001F60BC"/>
    <w:rsid w:val="00210303"/>
    <w:rsid w:val="0022198D"/>
    <w:rsid w:val="00222931"/>
    <w:rsid w:val="0024214A"/>
    <w:rsid w:val="002468D3"/>
    <w:rsid w:val="00254030"/>
    <w:rsid w:val="002542DB"/>
    <w:rsid w:val="00266D8C"/>
    <w:rsid w:val="00291DF5"/>
    <w:rsid w:val="0029318B"/>
    <w:rsid w:val="00295B73"/>
    <w:rsid w:val="002A19A7"/>
    <w:rsid w:val="002B1773"/>
    <w:rsid w:val="002B5EC1"/>
    <w:rsid w:val="002C3819"/>
    <w:rsid w:val="002D02D1"/>
    <w:rsid w:val="002D04A6"/>
    <w:rsid w:val="002E2EE6"/>
    <w:rsid w:val="002E6ED0"/>
    <w:rsid w:val="002F1D0B"/>
    <w:rsid w:val="002F2054"/>
    <w:rsid w:val="002F3CED"/>
    <w:rsid w:val="002F64E3"/>
    <w:rsid w:val="0030062F"/>
    <w:rsid w:val="00300B92"/>
    <w:rsid w:val="003101C0"/>
    <w:rsid w:val="003236FD"/>
    <w:rsid w:val="00334052"/>
    <w:rsid w:val="00337EEA"/>
    <w:rsid w:val="0034527B"/>
    <w:rsid w:val="003452F9"/>
    <w:rsid w:val="00365FFB"/>
    <w:rsid w:val="00376F7C"/>
    <w:rsid w:val="00383DFC"/>
    <w:rsid w:val="00385FCA"/>
    <w:rsid w:val="003925BC"/>
    <w:rsid w:val="003954F4"/>
    <w:rsid w:val="003A0A36"/>
    <w:rsid w:val="003B31DE"/>
    <w:rsid w:val="003B33F8"/>
    <w:rsid w:val="003D42C2"/>
    <w:rsid w:val="003E2E7D"/>
    <w:rsid w:val="003F40C1"/>
    <w:rsid w:val="00403398"/>
    <w:rsid w:val="0040723D"/>
    <w:rsid w:val="0040772B"/>
    <w:rsid w:val="00415996"/>
    <w:rsid w:val="00423586"/>
    <w:rsid w:val="0044110E"/>
    <w:rsid w:val="00451636"/>
    <w:rsid w:val="00474A7D"/>
    <w:rsid w:val="004C03F0"/>
    <w:rsid w:val="004C0A84"/>
    <w:rsid w:val="004C69CB"/>
    <w:rsid w:val="004C6F8E"/>
    <w:rsid w:val="004D4BC2"/>
    <w:rsid w:val="004E3C5B"/>
    <w:rsid w:val="004E5F1A"/>
    <w:rsid w:val="004F1822"/>
    <w:rsid w:val="004F2802"/>
    <w:rsid w:val="004F2D83"/>
    <w:rsid w:val="004F6B70"/>
    <w:rsid w:val="00505EC3"/>
    <w:rsid w:val="00514DC7"/>
    <w:rsid w:val="00524246"/>
    <w:rsid w:val="00532E86"/>
    <w:rsid w:val="005415F5"/>
    <w:rsid w:val="00543B16"/>
    <w:rsid w:val="00547CED"/>
    <w:rsid w:val="00550C62"/>
    <w:rsid w:val="00563CF8"/>
    <w:rsid w:val="005662BA"/>
    <w:rsid w:val="0057043C"/>
    <w:rsid w:val="00570D53"/>
    <w:rsid w:val="00575A0A"/>
    <w:rsid w:val="00580B0E"/>
    <w:rsid w:val="00581893"/>
    <w:rsid w:val="005A1762"/>
    <w:rsid w:val="005A298A"/>
    <w:rsid w:val="005B69B4"/>
    <w:rsid w:val="005C0A6A"/>
    <w:rsid w:val="005C6EB7"/>
    <w:rsid w:val="005D17C4"/>
    <w:rsid w:val="005E4398"/>
    <w:rsid w:val="005E4F24"/>
    <w:rsid w:val="005E5F79"/>
    <w:rsid w:val="005E6114"/>
    <w:rsid w:val="00601F60"/>
    <w:rsid w:val="00605D58"/>
    <w:rsid w:val="0060796F"/>
    <w:rsid w:val="006112F1"/>
    <w:rsid w:val="00630D12"/>
    <w:rsid w:val="0064059B"/>
    <w:rsid w:val="00653C84"/>
    <w:rsid w:val="00655588"/>
    <w:rsid w:val="006761E3"/>
    <w:rsid w:val="00681BB6"/>
    <w:rsid w:val="00687DD4"/>
    <w:rsid w:val="00693BE3"/>
    <w:rsid w:val="006A0F71"/>
    <w:rsid w:val="006B04B5"/>
    <w:rsid w:val="006B6A55"/>
    <w:rsid w:val="006D4186"/>
    <w:rsid w:val="006E2C08"/>
    <w:rsid w:val="006E6815"/>
    <w:rsid w:val="006F7D36"/>
    <w:rsid w:val="00722C40"/>
    <w:rsid w:val="00723B1B"/>
    <w:rsid w:val="007379F2"/>
    <w:rsid w:val="0076633A"/>
    <w:rsid w:val="00771E96"/>
    <w:rsid w:val="00772019"/>
    <w:rsid w:val="00773D4A"/>
    <w:rsid w:val="0077522B"/>
    <w:rsid w:val="00784091"/>
    <w:rsid w:val="007A2BC4"/>
    <w:rsid w:val="007A433B"/>
    <w:rsid w:val="007B15E2"/>
    <w:rsid w:val="007B1CC9"/>
    <w:rsid w:val="007B428F"/>
    <w:rsid w:val="007C3E2A"/>
    <w:rsid w:val="007D4B36"/>
    <w:rsid w:val="007E2706"/>
    <w:rsid w:val="007E5E17"/>
    <w:rsid w:val="007F068D"/>
    <w:rsid w:val="007F1043"/>
    <w:rsid w:val="007F455C"/>
    <w:rsid w:val="00802C13"/>
    <w:rsid w:val="0081272E"/>
    <w:rsid w:val="00822D93"/>
    <w:rsid w:val="00832C80"/>
    <w:rsid w:val="00833FA0"/>
    <w:rsid w:val="008576AA"/>
    <w:rsid w:val="00860CAF"/>
    <w:rsid w:val="00894A32"/>
    <w:rsid w:val="008A58E1"/>
    <w:rsid w:val="008A7652"/>
    <w:rsid w:val="008E268B"/>
    <w:rsid w:val="008E3671"/>
    <w:rsid w:val="008E38AF"/>
    <w:rsid w:val="008E3E8F"/>
    <w:rsid w:val="008F08AA"/>
    <w:rsid w:val="009058C8"/>
    <w:rsid w:val="0090600A"/>
    <w:rsid w:val="00906269"/>
    <w:rsid w:val="00912D51"/>
    <w:rsid w:val="00913DE1"/>
    <w:rsid w:val="00930584"/>
    <w:rsid w:val="00934715"/>
    <w:rsid w:val="00937531"/>
    <w:rsid w:val="00947FA7"/>
    <w:rsid w:val="00951CAC"/>
    <w:rsid w:val="00967372"/>
    <w:rsid w:val="009778EB"/>
    <w:rsid w:val="009860D9"/>
    <w:rsid w:val="009868D1"/>
    <w:rsid w:val="00990B5E"/>
    <w:rsid w:val="00997F7B"/>
    <w:rsid w:val="009A7E12"/>
    <w:rsid w:val="009B2217"/>
    <w:rsid w:val="009B64F6"/>
    <w:rsid w:val="009C61BA"/>
    <w:rsid w:val="009D19FB"/>
    <w:rsid w:val="009E39B7"/>
    <w:rsid w:val="009F3EFF"/>
    <w:rsid w:val="00A013C4"/>
    <w:rsid w:val="00A056BF"/>
    <w:rsid w:val="00A154B1"/>
    <w:rsid w:val="00A15F26"/>
    <w:rsid w:val="00A348B1"/>
    <w:rsid w:val="00A56A10"/>
    <w:rsid w:val="00A56E0A"/>
    <w:rsid w:val="00A6295D"/>
    <w:rsid w:val="00A8157E"/>
    <w:rsid w:val="00A94815"/>
    <w:rsid w:val="00AC37B2"/>
    <w:rsid w:val="00AC39BF"/>
    <w:rsid w:val="00AC51CF"/>
    <w:rsid w:val="00AD5CAC"/>
    <w:rsid w:val="00AD7246"/>
    <w:rsid w:val="00AE1035"/>
    <w:rsid w:val="00AE125D"/>
    <w:rsid w:val="00AF132A"/>
    <w:rsid w:val="00B20A85"/>
    <w:rsid w:val="00B27FB3"/>
    <w:rsid w:val="00B43B11"/>
    <w:rsid w:val="00B52459"/>
    <w:rsid w:val="00B5248B"/>
    <w:rsid w:val="00B616A8"/>
    <w:rsid w:val="00B7368B"/>
    <w:rsid w:val="00B747AB"/>
    <w:rsid w:val="00B74EF6"/>
    <w:rsid w:val="00B95335"/>
    <w:rsid w:val="00BA6AAD"/>
    <w:rsid w:val="00BB05CB"/>
    <w:rsid w:val="00BB2DB0"/>
    <w:rsid w:val="00BC0D43"/>
    <w:rsid w:val="00BD38C6"/>
    <w:rsid w:val="00C02D43"/>
    <w:rsid w:val="00C06BDA"/>
    <w:rsid w:val="00C20112"/>
    <w:rsid w:val="00C21E7B"/>
    <w:rsid w:val="00C43A29"/>
    <w:rsid w:val="00C44B2A"/>
    <w:rsid w:val="00C62DF4"/>
    <w:rsid w:val="00C63AA9"/>
    <w:rsid w:val="00C72694"/>
    <w:rsid w:val="00C758A4"/>
    <w:rsid w:val="00C767BF"/>
    <w:rsid w:val="00C81B71"/>
    <w:rsid w:val="00C83998"/>
    <w:rsid w:val="00C95CF3"/>
    <w:rsid w:val="00CB1DE2"/>
    <w:rsid w:val="00CB2D26"/>
    <w:rsid w:val="00CC026D"/>
    <w:rsid w:val="00CE0E7D"/>
    <w:rsid w:val="00CF7DB0"/>
    <w:rsid w:val="00D00E06"/>
    <w:rsid w:val="00D23DA8"/>
    <w:rsid w:val="00D24141"/>
    <w:rsid w:val="00D253C7"/>
    <w:rsid w:val="00D30F28"/>
    <w:rsid w:val="00D74207"/>
    <w:rsid w:val="00D75470"/>
    <w:rsid w:val="00D924A0"/>
    <w:rsid w:val="00DA0B8E"/>
    <w:rsid w:val="00DA62A7"/>
    <w:rsid w:val="00DC2A89"/>
    <w:rsid w:val="00DD1AD1"/>
    <w:rsid w:val="00DD2CF5"/>
    <w:rsid w:val="00DD4C75"/>
    <w:rsid w:val="00DE347D"/>
    <w:rsid w:val="00DE47E9"/>
    <w:rsid w:val="00DF3054"/>
    <w:rsid w:val="00E0072D"/>
    <w:rsid w:val="00E00E7D"/>
    <w:rsid w:val="00E0172A"/>
    <w:rsid w:val="00E24E16"/>
    <w:rsid w:val="00E35E97"/>
    <w:rsid w:val="00E37839"/>
    <w:rsid w:val="00E412A8"/>
    <w:rsid w:val="00E456F3"/>
    <w:rsid w:val="00E4637C"/>
    <w:rsid w:val="00E574B7"/>
    <w:rsid w:val="00E85135"/>
    <w:rsid w:val="00EA02A4"/>
    <w:rsid w:val="00EA2817"/>
    <w:rsid w:val="00EA580A"/>
    <w:rsid w:val="00EB5436"/>
    <w:rsid w:val="00EB7C28"/>
    <w:rsid w:val="00EC080A"/>
    <w:rsid w:val="00EC24C2"/>
    <w:rsid w:val="00EE1B02"/>
    <w:rsid w:val="00EF3B36"/>
    <w:rsid w:val="00EF5BB7"/>
    <w:rsid w:val="00F147A5"/>
    <w:rsid w:val="00F213F4"/>
    <w:rsid w:val="00F27F2C"/>
    <w:rsid w:val="00F377F1"/>
    <w:rsid w:val="00F51C29"/>
    <w:rsid w:val="00F60017"/>
    <w:rsid w:val="00F60868"/>
    <w:rsid w:val="00F62360"/>
    <w:rsid w:val="00F643F6"/>
    <w:rsid w:val="00F66BEA"/>
    <w:rsid w:val="00F82065"/>
    <w:rsid w:val="00FA1B18"/>
    <w:rsid w:val="00FA45AF"/>
    <w:rsid w:val="00FC1760"/>
    <w:rsid w:val="00FD0183"/>
    <w:rsid w:val="00FD40A6"/>
    <w:rsid w:val="00FD4C6E"/>
    <w:rsid w:val="00FD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4BF3315"/>
  <w15:docId w15:val="{C34FBFB6-125F-45E4-ADD4-172F341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6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qFormat/>
    <w:rsid w:val="003B31DE"/>
    <w:pPr>
      <w:numPr>
        <w:numId w:val="11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qFormat/>
    <w:rsid w:val="003B31DE"/>
    <w:pPr>
      <w:keepLines/>
      <w:numPr>
        <w:ilvl w:val="1"/>
        <w:numId w:val="11"/>
      </w:numPr>
      <w:tabs>
        <w:tab w:val="left" w:pos="936"/>
      </w:tabs>
      <w:spacing w:before="20" w:after="20"/>
      <w:outlineLvl w:val="1"/>
    </w:pPr>
    <w:rPr>
      <w:rFonts w:ascii="Calibri" w:hAnsi="Calibri" w:cs="Tahoma"/>
    </w:rPr>
  </w:style>
  <w:style w:type="paragraph" w:styleId="Heading3">
    <w:name w:val="heading 3"/>
    <w:basedOn w:val="Normal"/>
    <w:qFormat/>
    <w:rsid w:val="003B31DE"/>
    <w:pPr>
      <w:keepLines/>
      <w:numPr>
        <w:ilvl w:val="2"/>
        <w:numId w:val="11"/>
      </w:numPr>
      <w:tabs>
        <w:tab w:val="left" w:pos="1728"/>
      </w:tabs>
      <w:spacing w:before="20" w:after="20"/>
      <w:outlineLvl w:val="2"/>
    </w:pPr>
    <w:rPr>
      <w:rFonts w:ascii="Calibri" w:hAnsi="Calibri" w:cs="Tahoma"/>
    </w:rPr>
  </w:style>
  <w:style w:type="paragraph" w:styleId="Heading4">
    <w:name w:val="heading 4"/>
    <w:basedOn w:val="Normal"/>
    <w:qFormat/>
    <w:rsid w:val="003B31DE"/>
    <w:pPr>
      <w:keepLines/>
      <w:numPr>
        <w:ilvl w:val="3"/>
        <w:numId w:val="11"/>
      </w:numPr>
      <w:tabs>
        <w:tab w:val="left" w:pos="2736"/>
      </w:tabs>
      <w:spacing w:before="20" w:after="20"/>
      <w:outlineLvl w:val="3"/>
    </w:pPr>
    <w:rPr>
      <w:rFonts w:ascii="Calibri" w:hAnsi="Calibri" w:cs="Tahoma"/>
    </w:rPr>
  </w:style>
  <w:style w:type="paragraph" w:styleId="Heading5">
    <w:name w:val="heading 5"/>
    <w:basedOn w:val="Normal"/>
    <w:qFormat/>
    <w:rsid w:val="003B31DE"/>
    <w:pPr>
      <w:keepLines/>
      <w:numPr>
        <w:ilvl w:val="4"/>
        <w:numId w:val="11"/>
      </w:numPr>
      <w:tabs>
        <w:tab w:val="left" w:pos="3960"/>
      </w:tabs>
      <w:spacing w:before="20" w:after="20"/>
      <w:outlineLvl w:val="4"/>
    </w:pPr>
    <w:rPr>
      <w:rFonts w:ascii="Calibri" w:hAnsi="Calibri" w:cs="Tahoma"/>
    </w:rPr>
  </w:style>
  <w:style w:type="paragraph" w:styleId="Heading6">
    <w:name w:val="heading 6"/>
    <w:basedOn w:val="Normal"/>
    <w:qFormat/>
    <w:rsid w:val="003B31DE"/>
    <w:pPr>
      <w:numPr>
        <w:ilvl w:val="5"/>
        <w:numId w:val="11"/>
      </w:numPr>
      <w:tabs>
        <w:tab w:val="left" w:pos="5400"/>
      </w:tabs>
      <w:spacing w:before="20" w:after="20"/>
      <w:outlineLvl w:val="5"/>
    </w:pPr>
    <w:rPr>
      <w:rFonts w:ascii="Calibri" w:hAnsi="Calibri" w:cs="Tahoma"/>
    </w:rPr>
  </w:style>
  <w:style w:type="paragraph" w:styleId="Heading7">
    <w:name w:val="heading 7"/>
    <w:basedOn w:val="Normal"/>
    <w:qFormat/>
    <w:rsid w:val="003B31DE"/>
    <w:pPr>
      <w:numPr>
        <w:ilvl w:val="6"/>
        <w:numId w:val="11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qFormat/>
    <w:rsid w:val="003B31DE"/>
    <w:pPr>
      <w:numPr>
        <w:ilvl w:val="7"/>
        <w:numId w:val="11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qFormat/>
    <w:rsid w:val="003B31DE"/>
    <w:pPr>
      <w:numPr>
        <w:ilvl w:val="8"/>
        <w:numId w:val="11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90626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06269"/>
  </w:style>
  <w:style w:type="paragraph" w:customStyle="1" w:styleId="SOPBasis">
    <w:name w:val="SOP Basis"/>
    <w:link w:val="SOPBasisCharChar"/>
    <w:rsid w:val="003B31DE"/>
    <w:rPr>
      <w:rFonts w:ascii="Arial" w:hAnsi="Arial" w:cs="Tahoma"/>
    </w:rPr>
  </w:style>
  <w:style w:type="paragraph" w:customStyle="1" w:styleId="SOPFooter">
    <w:name w:val="SOP Footer"/>
    <w:basedOn w:val="SOPBasis"/>
    <w:rsid w:val="003B31DE"/>
    <w:pPr>
      <w:jc w:val="center"/>
    </w:pPr>
    <w:rPr>
      <w:sz w:val="18"/>
    </w:rPr>
  </w:style>
  <w:style w:type="paragraph" w:styleId="Header">
    <w:name w:val="header"/>
    <w:basedOn w:val="Normal"/>
    <w:semiHidden/>
    <w:rsid w:val="003B31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B31DE"/>
    <w:pPr>
      <w:tabs>
        <w:tab w:val="center" w:pos="4320"/>
        <w:tab w:val="right" w:pos="8640"/>
      </w:tabs>
    </w:pPr>
  </w:style>
  <w:style w:type="character" w:customStyle="1" w:styleId="SOPBasisCharChar">
    <w:name w:val="SOP Basis Char Char"/>
    <w:basedOn w:val="DefaultParagraphFont"/>
    <w:link w:val="SOPBasis"/>
    <w:rsid w:val="003B31DE"/>
    <w:rPr>
      <w:rFonts w:ascii="Arial" w:hAnsi="Arial" w:cs="Tahoma"/>
      <w:lang w:val="en-US" w:eastAsia="en-US" w:bidi="ar-SA"/>
    </w:rPr>
  </w:style>
  <w:style w:type="character" w:customStyle="1" w:styleId="SOPLeader">
    <w:name w:val="SOP Leader"/>
    <w:basedOn w:val="DefaultParagraphFont"/>
    <w:rsid w:val="003B31DE"/>
    <w:rPr>
      <w:rFonts w:ascii="Calibri" w:hAnsi="Calibri"/>
      <w:b/>
      <w:sz w:val="24"/>
    </w:rPr>
  </w:style>
  <w:style w:type="paragraph" w:customStyle="1" w:styleId="SOPName">
    <w:name w:val="SOP Name"/>
    <w:basedOn w:val="SOPBasis"/>
    <w:rsid w:val="003B31DE"/>
    <w:rPr>
      <w:sz w:val="24"/>
    </w:rPr>
  </w:style>
  <w:style w:type="numbering" w:styleId="111111">
    <w:name w:val="Outline List 2"/>
    <w:basedOn w:val="NoList"/>
    <w:semiHidden/>
    <w:rsid w:val="003B31DE"/>
    <w:pPr>
      <w:numPr>
        <w:numId w:val="12"/>
      </w:numPr>
    </w:pPr>
  </w:style>
  <w:style w:type="numbering" w:styleId="1ai">
    <w:name w:val="Outline List 1"/>
    <w:basedOn w:val="NoList"/>
    <w:semiHidden/>
    <w:rsid w:val="003B31DE"/>
    <w:pPr>
      <w:numPr>
        <w:numId w:val="13"/>
      </w:numPr>
    </w:pPr>
  </w:style>
  <w:style w:type="numbering" w:styleId="ArticleSection">
    <w:name w:val="Outline List 3"/>
    <w:basedOn w:val="NoList"/>
    <w:semiHidden/>
    <w:rsid w:val="003B31DE"/>
    <w:pPr>
      <w:numPr>
        <w:numId w:val="14"/>
      </w:numPr>
    </w:pPr>
  </w:style>
  <w:style w:type="paragraph" w:styleId="BlockText">
    <w:name w:val="Block Text"/>
    <w:basedOn w:val="Normal"/>
    <w:semiHidden/>
    <w:rsid w:val="003B31DE"/>
    <w:pPr>
      <w:spacing w:after="120"/>
      <w:ind w:left="1440" w:right="1440"/>
    </w:pPr>
  </w:style>
  <w:style w:type="paragraph" w:styleId="BodyText">
    <w:name w:val="Body Text"/>
    <w:basedOn w:val="Normal"/>
    <w:semiHidden/>
    <w:rsid w:val="003B31DE"/>
    <w:pPr>
      <w:spacing w:after="120"/>
    </w:pPr>
  </w:style>
  <w:style w:type="paragraph" w:styleId="BodyText2">
    <w:name w:val="Body Text 2"/>
    <w:basedOn w:val="Normal"/>
    <w:semiHidden/>
    <w:rsid w:val="003B31DE"/>
    <w:pPr>
      <w:spacing w:after="120" w:line="480" w:lineRule="auto"/>
    </w:pPr>
  </w:style>
  <w:style w:type="paragraph" w:styleId="BodyText3">
    <w:name w:val="Body Text 3"/>
    <w:basedOn w:val="Normal"/>
    <w:semiHidden/>
    <w:rsid w:val="003B31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B31DE"/>
    <w:pPr>
      <w:ind w:firstLine="210"/>
    </w:pPr>
  </w:style>
  <w:style w:type="paragraph" w:styleId="BodyTextIndent">
    <w:name w:val="Body Text Indent"/>
    <w:basedOn w:val="Normal"/>
    <w:semiHidden/>
    <w:rsid w:val="003B31D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3B31DE"/>
    <w:pPr>
      <w:ind w:firstLine="210"/>
    </w:pPr>
  </w:style>
  <w:style w:type="paragraph" w:styleId="BodyTextIndent2">
    <w:name w:val="Body Text Indent 2"/>
    <w:basedOn w:val="Normal"/>
    <w:semiHidden/>
    <w:rsid w:val="003B31D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B31D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B31DE"/>
    <w:pPr>
      <w:ind w:left="4320"/>
    </w:pPr>
  </w:style>
  <w:style w:type="paragraph" w:styleId="Date">
    <w:name w:val="Date"/>
    <w:basedOn w:val="Normal"/>
    <w:next w:val="Normal"/>
    <w:semiHidden/>
    <w:rsid w:val="003B31DE"/>
  </w:style>
  <w:style w:type="paragraph" w:styleId="E-mailSignature">
    <w:name w:val="E-mail Signature"/>
    <w:basedOn w:val="Normal"/>
    <w:semiHidden/>
    <w:rsid w:val="003B31DE"/>
  </w:style>
  <w:style w:type="character" w:styleId="Emphasis">
    <w:name w:val="Emphasis"/>
    <w:basedOn w:val="DefaultParagraphFont"/>
    <w:qFormat/>
    <w:rsid w:val="003B31DE"/>
    <w:rPr>
      <w:i/>
      <w:iCs/>
    </w:rPr>
  </w:style>
  <w:style w:type="paragraph" w:styleId="EnvelopeAddress">
    <w:name w:val="envelope address"/>
    <w:basedOn w:val="Normal"/>
    <w:semiHidden/>
    <w:rsid w:val="003B31D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3B31DE"/>
    <w:rPr>
      <w:rFonts w:cs="Arial"/>
      <w:sz w:val="20"/>
    </w:rPr>
  </w:style>
  <w:style w:type="character" w:styleId="FollowedHyperlink">
    <w:name w:val="FollowedHyperlink"/>
    <w:basedOn w:val="DefaultParagraphFont"/>
    <w:semiHidden/>
    <w:rsid w:val="003B31DE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B31DE"/>
  </w:style>
  <w:style w:type="paragraph" w:styleId="HTMLAddress">
    <w:name w:val="HTML Address"/>
    <w:basedOn w:val="Normal"/>
    <w:semiHidden/>
    <w:rsid w:val="003B31DE"/>
    <w:rPr>
      <w:i/>
      <w:iCs/>
    </w:rPr>
  </w:style>
  <w:style w:type="character" w:styleId="HTMLCite">
    <w:name w:val="HTML Cite"/>
    <w:basedOn w:val="DefaultParagraphFont"/>
    <w:semiHidden/>
    <w:rsid w:val="003B31DE"/>
    <w:rPr>
      <w:i/>
      <w:iCs/>
    </w:rPr>
  </w:style>
  <w:style w:type="character" w:styleId="HTMLCode">
    <w:name w:val="HTML Code"/>
    <w:basedOn w:val="DefaultParagraphFont"/>
    <w:semiHidden/>
    <w:rsid w:val="003B31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B31DE"/>
    <w:rPr>
      <w:i/>
      <w:iCs/>
    </w:rPr>
  </w:style>
  <w:style w:type="character" w:styleId="HTMLKeyboard">
    <w:name w:val="HTML Keyboard"/>
    <w:basedOn w:val="DefaultParagraphFont"/>
    <w:semiHidden/>
    <w:rsid w:val="003B31D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31DE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B31DE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B31D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B31DE"/>
    <w:rPr>
      <w:i/>
      <w:iCs/>
    </w:rPr>
  </w:style>
  <w:style w:type="character" w:styleId="Hyperlink">
    <w:name w:val="Hyperlink"/>
    <w:basedOn w:val="DefaultParagraphFont"/>
    <w:semiHidden/>
    <w:rsid w:val="003B31DE"/>
    <w:rPr>
      <w:color w:val="0000FF"/>
      <w:u w:val="single"/>
    </w:rPr>
  </w:style>
  <w:style w:type="character" w:styleId="LineNumber">
    <w:name w:val="line number"/>
    <w:basedOn w:val="DefaultParagraphFont"/>
    <w:semiHidden/>
    <w:rsid w:val="003B31DE"/>
  </w:style>
  <w:style w:type="paragraph" w:styleId="List">
    <w:name w:val="List"/>
    <w:basedOn w:val="Normal"/>
    <w:semiHidden/>
    <w:rsid w:val="003B31DE"/>
    <w:pPr>
      <w:ind w:left="360" w:hanging="360"/>
    </w:pPr>
  </w:style>
  <w:style w:type="paragraph" w:styleId="List2">
    <w:name w:val="List 2"/>
    <w:basedOn w:val="Normal"/>
    <w:semiHidden/>
    <w:rsid w:val="003B31DE"/>
    <w:pPr>
      <w:ind w:left="720" w:hanging="360"/>
    </w:pPr>
  </w:style>
  <w:style w:type="paragraph" w:styleId="List3">
    <w:name w:val="List 3"/>
    <w:basedOn w:val="Normal"/>
    <w:semiHidden/>
    <w:rsid w:val="003B31DE"/>
    <w:pPr>
      <w:ind w:left="1080" w:hanging="360"/>
    </w:pPr>
  </w:style>
  <w:style w:type="paragraph" w:styleId="List4">
    <w:name w:val="List 4"/>
    <w:basedOn w:val="Normal"/>
    <w:semiHidden/>
    <w:rsid w:val="003B31DE"/>
    <w:pPr>
      <w:ind w:left="1440" w:hanging="360"/>
    </w:pPr>
  </w:style>
  <w:style w:type="paragraph" w:styleId="List5">
    <w:name w:val="List 5"/>
    <w:basedOn w:val="Normal"/>
    <w:semiHidden/>
    <w:rsid w:val="003B31DE"/>
    <w:pPr>
      <w:ind w:left="1800" w:hanging="360"/>
    </w:pPr>
  </w:style>
  <w:style w:type="paragraph" w:styleId="ListBullet">
    <w:name w:val="List Bullet"/>
    <w:basedOn w:val="Normal"/>
    <w:semiHidden/>
    <w:rsid w:val="003B31DE"/>
    <w:pPr>
      <w:numPr>
        <w:numId w:val="1"/>
      </w:numPr>
    </w:pPr>
  </w:style>
  <w:style w:type="paragraph" w:styleId="ListBullet2">
    <w:name w:val="List Bullet 2"/>
    <w:basedOn w:val="Normal"/>
    <w:semiHidden/>
    <w:rsid w:val="003B31DE"/>
    <w:pPr>
      <w:numPr>
        <w:numId w:val="2"/>
      </w:numPr>
    </w:pPr>
  </w:style>
  <w:style w:type="paragraph" w:styleId="ListBullet3">
    <w:name w:val="List Bullet 3"/>
    <w:basedOn w:val="Normal"/>
    <w:semiHidden/>
    <w:rsid w:val="003B31DE"/>
    <w:pPr>
      <w:numPr>
        <w:numId w:val="3"/>
      </w:numPr>
    </w:pPr>
  </w:style>
  <w:style w:type="paragraph" w:styleId="ListBullet4">
    <w:name w:val="List Bullet 4"/>
    <w:basedOn w:val="Normal"/>
    <w:semiHidden/>
    <w:rsid w:val="003B31DE"/>
    <w:pPr>
      <w:numPr>
        <w:numId w:val="4"/>
      </w:numPr>
    </w:pPr>
  </w:style>
  <w:style w:type="paragraph" w:styleId="ListBullet5">
    <w:name w:val="List Bullet 5"/>
    <w:basedOn w:val="Normal"/>
    <w:semiHidden/>
    <w:rsid w:val="003B31DE"/>
    <w:pPr>
      <w:numPr>
        <w:numId w:val="5"/>
      </w:numPr>
    </w:pPr>
  </w:style>
  <w:style w:type="paragraph" w:styleId="ListContinue">
    <w:name w:val="List Continue"/>
    <w:basedOn w:val="Normal"/>
    <w:semiHidden/>
    <w:rsid w:val="003B31DE"/>
    <w:pPr>
      <w:spacing w:after="120"/>
      <w:ind w:left="360"/>
    </w:pPr>
  </w:style>
  <w:style w:type="paragraph" w:styleId="ListContinue2">
    <w:name w:val="List Continue 2"/>
    <w:basedOn w:val="Normal"/>
    <w:semiHidden/>
    <w:rsid w:val="003B31DE"/>
    <w:pPr>
      <w:spacing w:after="120"/>
      <w:ind w:left="720"/>
    </w:pPr>
  </w:style>
  <w:style w:type="paragraph" w:styleId="ListContinue3">
    <w:name w:val="List Continue 3"/>
    <w:basedOn w:val="Normal"/>
    <w:semiHidden/>
    <w:rsid w:val="003B31DE"/>
    <w:pPr>
      <w:spacing w:after="120"/>
      <w:ind w:left="1080"/>
    </w:pPr>
  </w:style>
  <w:style w:type="paragraph" w:styleId="ListContinue4">
    <w:name w:val="List Continue 4"/>
    <w:basedOn w:val="Normal"/>
    <w:semiHidden/>
    <w:rsid w:val="003B31DE"/>
    <w:pPr>
      <w:spacing w:after="120"/>
      <w:ind w:left="1440"/>
    </w:pPr>
  </w:style>
  <w:style w:type="paragraph" w:styleId="ListContinue5">
    <w:name w:val="List Continue 5"/>
    <w:basedOn w:val="Normal"/>
    <w:semiHidden/>
    <w:rsid w:val="003B31DE"/>
    <w:pPr>
      <w:spacing w:after="120"/>
      <w:ind w:left="1800"/>
    </w:pPr>
  </w:style>
  <w:style w:type="paragraph" w:styleId="ListNumber">
    <w:name w:val="List Number"/>
    <w:basedOn w:val="Normal"/>
    <w:semiHidden/>
    <w:rsid w:val="003B31DE"/>
    <w:pPr>
      <w:numPr>
        <w:numId w:val="6"/>
      </w:numPr>
    </w:pPr>
  </w:style>
  <w:style w:type="paragraph" w:styleId="ListNumber2">
    <w:name w:val="List Number 2"/>
    <w:basedOn w:val="Normal"/>
    <w:semiHidden/>
    <w:rsid w:val="003B31DE"/>
    <w:pPr>
      <w:numPr>
        <w:numId w:val="7"/>
      </w:numPr>
    </w:pPr>
  </w:style>
  <w:style w:type="paragraph" w:styleId="ListNumber3">
    <w:name w:val="List Number 3"/>
    <w:basedOn w:val="Normal"/>
    <w:semiHidden/>
    <w:rsid w:val="003B31DE"/>
    <w:pPr>
      <w:numPr>
        <w:numId w:val="8"/>
      </w:numPr>
    </w:pPr>
  </w:style>
  <w:style w:type="paragraph" w:styleId="ListNumber4">
    <w:name w:val="List Number 4"/>
    <w:basedOn w:val="Normal"/>
    <w:semiHidden/>
    <w:rsid w:val="003B31DE"/>
    <w:pPr>
      <w:numPr>
        <w:numId w:val="9"/>
      </w:numPr>
    </w:pPr>
  </w:style>
  <w:style w:type="paragraph" w:styleId="ListNumber5">
    <w:name w:val="List Number 5"/>
    <w:basedOn w:val="Normal"/>
    <w:semiHidden/>
    <w:rsid w:val="003B31DE"/>
    <w:pPr>
      <w:numPr>
        <w:numId w:val="10"/>
      </w:numPr>
    </w:pPr>
  </w:style>
  <w:style w:type="paragraph" w:styleId="MessageHeader">
    <w:name w:val="Message Header"/>
    <w:basedOn w:val="Normal"/>
    <w:semiHidden/>
    <w:rsid w:val="003B31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3B31DE"/>
  </w:style>
  <w:style w:type="paragraph" w:styleId="NormalIndent">
    <w:name w:val="Normal Indent"/>
    <w:basedOn w:val="Normal"/>
    <w:semiHidden/>
    <w:rsid w:val="003B31DE"/>
    <w:pPr>
      <w:ind w:left="720"/>
    </w:pPr>
  </w:style>
  <w:style w:type="paragraph" w:styleId="NoteHeading">
    <w:name w:val="Note Heading"/>
    <w:basedOn w:val="Normal"/>
    <w:next w:val="Normal"/>
    <w:semiHidden/>
    <w:rsid w:val="003B31DE"/>
  </w:style>
  <w:style w:type="character" w:styleId="PageNumber">
    <w:name w:val="page number"/>
    <w:basedOn w:val="DefaultParagraphFont"/>
    <w:semiHidden/>
    <w:rsid w:val="003B31DE"/>
  </w:style>
  <w:style w:type="paragraph" w:styleId="PlainText">
    <w:name w:val="Plain Text"/>
    <w:basedOn w:val="Normal"/>
    <w:semiHidden/>
    <w:rsid w:val="003B31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B31DE"/>
  </w:style>
  <w:style w:type="paragraph" w:styleId="Signature">
    <w:name w:val="Signature"/>
    <w:basedOn w:val="Normal"/>
    <w:semiHidden/>
    <w:rsid w:val="003B31DE"/>
    <w:pPr>
      <w:ind w:left="4320"/>
    </w:pPr>
  </w:style>
  <w:style w:type="character" w:styleId="Strong">
    <w:name w:val="Strong"/>
    <w:basedOn w:val="DefaultParagraphFont"/>
    <w:qFormat/>
    <w:rsid w:val="003B31DE"/>
    <w:rPr>
      <w:b/>
      <w:bCs/>
    </w:rPr>
  </w:style>
  <w:style w:type="paragraph" w:styleId="Subtitle">
    <w:name w:val="Subtitle"/>
    <w:basedOn w:val="Normal"/>
    <w:qFormat/>
    <w:rsid w:val="003B31D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3B31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31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31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31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31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31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31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B31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B31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B31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31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31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31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31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31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31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31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B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31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31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31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31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31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31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31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31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31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31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31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31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31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31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31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31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B31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31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31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31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31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31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31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31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31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B31D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OPTableHeader">
    <w:name w:val="SOP Table Header"/>
    <w:basedOn w:val="SOPBasis"/>
    <w:rsid w:val="003B31DE"/>
    <w:pPr>
      <w:jc w:val="center"/>
    </w:pPr>
  </w:style>
  <w:style w:type="paragraph" w:customStyle="1" w:styleId="SOPTableEntry">
    <w:name w:val="SOP Table Entry"/>
    <w:basedOn w:val="SOPTableHeader"/>
    <w:rsid w:val="003B31DE"/>
    <w:rPr>
      <w:sz w:val="18"/>
    </w:rPr>
  </w:style>
  <w:style w:type="paragraph" w:customStyle="1" w:styleId="SOPLevel1">
    <w:name w:val="SOP Level 1"/>
    <w:basedOn w:val="SOPBasis"/>
    <w:rsid w:val="003B31DE"/>
    <w:pPr>
      <w:numPr>
        <w:numId w:val="15"/>
      </w:numPr>
      <w:spacing w:before="40" w:after="40"/>
    </w:pPr>
    <w:rPr>
      <w:b/>
      <w:szCs w:val="24"/>
    </w:rPr>
  </w:style>
  <w:style w:type="paragraph" w:customStyle="1" w:styleId="SOPLevel2">
    <w:name w:val="SOP Level 2"/>
    <w:basedOn w:val="SOPLevel1"/>
    <w:rsid w:val="003B31DE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B31DE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3B31DE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B31DE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B31DE"/>
    <w:pPr>
      <w:numPr>
        <w:ilvl w:val="5"/>
      </w:numPr>
      <w:ind w:left="5400" w:hanging="1440"/>
    </w:pPr>
  </w:style>
  <w:style w:type="paragraph" w:customStyle="1" w:styleId="ChecklistFooter">
    <w:name w:val="Checklist Footer"/>
    <w:basedOn w:val="Normal"/>
    <w:rsid w:val="00570D53"/>
    <w:pPr>
      <w:jc w:val="center"/>
    </w:pPr>
    <w:rPr>
      <w:rFonts w:ascii="Arial Narrow" w:hAnsi="Arial Narrow"/>
      <w:sz w:val="18"/>
    </w:rPr>
  </w:style>
  <w:style w:type="character" w:styleId="FootnoteReference">
    <w:name w:val="footnote reference"/>
    <w:basedOn w:val="DefaultParagraphFont"/>
    <w:semiHidden/>
    <w:rsid w:val="00D74207"/>
    <w:rPr>
      <w:vertAlign w:val="superscript"/>
    </w:rPr>
  </w:style>
  <w:style w:type="paragraph" w:customStyle="1" w:styleId="StatementLevel1Hanging">
    <w:name w:val="Statement Level 1 Hanging"/>
    <w:basedOn w:val="Normal"/>
    <w:rsid w:val="00EB5436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EB5436"/>
    <w:pPr>
      <w:ind w:left="547" w:hanging="288"/>
    </w:pPr>
    <w:rPr>
      <w:rFonts w:ascii="Arial Narrow" w:hAnsi="Arial Narrow"/>
      <w:sz w:val="20"/>
    </w:rPr>
  </w:style>
  <w:style w:type="paragraph" w:styleId="BalloonText">
    <w:name w:val="Balloon Text"/>
    <w:basedOn w:val="Normal"/>
    <w:link w:val="BalloonTextChar"/>
    <w:rsid w:val="005C6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6E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F30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30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30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3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3054"/>
    <w:rPr>
      <w:b/>
      <w:bCs/>
      <w:lang w:eastAsia="en-US"/>
    </w:rPr>
  </w:style>
  <w:style w:type="paragraph" w:styleId="EndnoteText">
    <w:name w:val="endnote text"/>
    <w:basedOn w:val="Normal"/>
    <w:semiHidden/>
    <w:rsid w:val="003B31DE"/>
    <w:pPr>
      <w:ind w:left="216" w:hanging="216"/>
    </w:pPr>
    <w:rPr>
      <w:sz w:val="18"/>
    </w:rPr>
  </w:style>
  <w:style w:type="paragraph" w:styleId="FootnoteText">
    <w:name w:val="footnote text"/>
    <w:basedOn w:val="Normal"/>
    <w:rsid w:val="003B31D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8" ma:contentTypeDescription="Create a new document." ma:contentTypeScope="" ma:versionID="4ed24327876c113710c52d44c9586205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23599ac51f1e0dec2d5915eee9a99924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0</_ip_UnifiedCompliancePolicyUIAction>
    <_ip_UnifiedCompliancePolicyProperties xmlns="http://schemas.microsoft.com/sharepoint/v3">{"__type":"ComplianceItemProperties:#Microsoft.Office.CompliancePolicy.ComplianceData","LastPolicyEvaluatedTimeUtc":"\/Date(1521546894333)\/","Rules":{"f4876219-b56c-44dc-8698-3e5c597a0eab":{"Actions":{"SPSharingNotifyUser":{"ActionName":"SPSharingNotifyUser","CodeVersion":"1.0.6.0","LastAppliedTimeUTC":"\/Date(1521546894317)\/","Properties":null,"RuleVersion":"0"},"SPSharingGenerateIncidentReport":{"ActionName":"SPSharingGenerateIncidentReport","CodeVersion":"1.0.6.0","LastAppliedTimeUTC":"\/Date(1521546894317)\/","Properties":null,"RuleVersion":"0"},"TagReporting":{"ActionName":"TagReporting","CodeVersion":"1.00.0002.000","LastAppliedTimeUTC":"\/Date(1521546894333)\/","Properties":{},"RuleVersion":"0"}},"Properties":{},"RuleId":"f4876219-b56c-44dc-8698-3e5c597a0eab","Scenario":0}},"UniqueId":"b7516204-20a8-4d1b-8a39-83b08f178d1a"}</_ip_UnifiedCompliancePolicyProperties>
  </documentManagement>
</p:properties>
</file>

<file path=customXml/itemProps1.xml><?xml version="1.0" encoding="utf-8"?>
<ds:datastoreItem xmlns:ds="http://schemas.openxmlformats.org/officeDocument/2006/customXml" ds:itemID="{64A11A91-7AEC-415A-AE39-03AFC270F98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04BAEF-75F6-4E7F-9EC6-1458AFD36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5A683-0967-47EE-9175-8774C2A2E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3c6ac-1120-4ce0-ba03-3db917c69948"/>
    <ds:schemaRef ds:uri="d53a5590-3432-41ec-9260-30c5c938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C4263-B028-437F-94BB-B0AFEACB4DC4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53a5590-3432-41ec-9260-30c5c938e2a8"/>
    <ds:schemaRef ds:uri="6323c6ac-1120-4ce0-ba03-3db917c699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Financial Conflicts of Interests</vt:lpstr>
    </vt:vector>
  </TitlesOfParts>
  <Manager>Stuart Horowitz, PhD, MBA, CHRC</Manager>
  <Company>Huron Consulting Group, Inc.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Financial Conflicts of Interests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Sadzewicz, Anthony</cp:lastModifiedBy>
  <cp:revision>3</cp:revision>
  <cp:lastPrinted>2008-07-31T23:58:00Z</cp:lastPrinted>
  <dcterms:created xsi:type="dcterms:W3CDTF">2021-03-26T19:17:00Z</dcterms:created>
  <dcterms:modified xsi:type="dcterms:W3CDTF">2021-04-12T11:40:00Z</dcterms:modified>
  <cp:category>SOP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0x010100C1B348B694D2604ABC941D14E69D07FC</vt:lpwstr>
  </property>
</Properties>
</file>