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5856" w14:textId="77777777" w:rsidR="00B56281" w:rsidRPr="00A743F5" w:rsidRDefault="00B56281" w:rsidP="001F15D9">
      <w:pPr>
        <w:rPr>
          <w:rFonts w:ascii="Times New Roman" w:eastAsiaTheme="majorEastAsia" w:hAnsi="Times New Roman" w:cs="Times New Roman"/>
          <w:b/>
          <w:i/>
          <w:color w:val="2E74B5" w:themeColor="accent1" w:themeShade="BF"/>
          <w:szCs w:val="26"/>
        </w:rPr>
      </w:pPr>
    </w:p>
    <w:p w14:paraId="4B719756" w14:textId="07ED733B" w:rsidR="001F15D9" w:rsidRPr="00A743F5" w:rsidRDefault="00CC64DF" w:rsidP="0029616C">
      <w:pPr>
        <w:jc w:val="center"/>
        <w:rPr>
          <w:rFonts w:ascii="Times New Roman" w:hAnsi="Times New Roman" w:cs="Times New Roman"/>
          <w:b/>
          <w:bCs/>
          <w:sz w:val="54"/>
          <w:szCs w:val="54"/>
        </w:rPr>
      </w:pPr>
      <w:bookmarkStart w:id="0" w:name="_Hlk216093985"/>
      <w:r w:rsidRPr="00A743F5">
        <w:rPr>
          <w:rFonts w:ascii="Times New Roman" w:hAnsi="Times New Roman" w:cs="Times New Roman"/>
          <w:b/>
          <w:bCs/>
          <w:sz w:val="54"/>
          <w:szCs w:val="54"/>
        </w:rPr>
        <w:t>Human Research Protections Program</w:t>
      </w:r>
    </w:p>
    <w:p w14:paraId="79DABD8B" w14:textId="3E366AE1" w:rsidR="00CC64DF" w:rsidRPr="00A743F5" w:rsidRDefault="00CC64DF" w:rsidP="0029616C">
      <w:pPr>
        <w:jc w:val="center"/>
        <w:rPr>
          <w:rFonts w:ascii="Times New Roman" w:hAnsi="Times New Roman" w:cs="Times New Roman"/>
          <w:b/>
          <w:bCs/>
          <w:color w:val="C00000"/>
          <w:sz w:val="54"/>
          <w:szCs w:val="54"/>
        </w:rPr>
      </w:pPr>
      <w:r w:rsidRPr="00A743F5">
        <w:rPr>
          <w:rStyle w:val="AnnexTitleChar"/>
          <w:rFonts w:ascii="Times New Roman" w:hAnsi="Times New Roman" w:cs="Times New Roman"/>
          <w:bCs/>
          <w:color w:val="C00000"/>
          <w:sz w:val="54"/>
          <w:szCs w:val="54"/>
          <w14:shadow w14:blurRad="0" w14:dist="0" w14:dir="0" w14:sx="0" w14:sy="0" w14:kx="0" w14:ky="0" w14:algn="none">
            <w14:srgbClr w14:val="000000"/>
          </w14:shadow>
          <w14:textOutline w14:w="0" w14:cap="rnd" w14:cmpd="sng" w14:algn="ctr">
            <w14:noFill/>
            <w14:prstDash w14:val="solid"/>
            <w14:bevel/>
          </w14:textOutline>
        </w:rPr>
        <w:t>Emergency Preparedness</w:t>
      </w:r>
      <w:r w:rsidR="00613425" w:rsidRPr="00A743F5">
        <w:rPr>
          <w:rStyle w:val="AnnexTitleChar"/>
          <w:rFonts w:ascii="Times New Roman" w:hAnsi="Times New Roman" w:cs="Times New Roman"/>
          <w:bCs/>
          <w:color w:val="C00000"/>
          <w:sz w:val="54"/>
          <w:szCs w:val="54"/>
          <w14:shadow w14:blurRad="0" w14:dist="0" w14:dir="0" w14:sx="0" w14:sy="0" w14:kx="0" w14:ky="0" w14:algn="none">
            <w14:srgbClr w14:val="000000"/>
          </w14:shadow>
          <w14:textOutline w14:w="0" w14:cap="rnd" w14:cmpd="sng" w14:algn="ctr">
            <w14:noFill/>
            <w14:prstDash w14:val="solid"/>
            <w14:bevel/>
          </w14:textOutline>
        </w:rPr>
        <w:t xml:space="preserve"> </w:t>
      </w:r>
      <w:r w:rsidR="00FE1281" w:rsidRPr="00A743F5">
        <w:rPr>
          <w:rStyle w:val="AnnexTitleChar"/>
          <w:rFonts w:ascii="Times New Roman" w:hAnsi="Times New Roman" w:cs="Times New Roman"/>
          <w:bCs/>
          <w:color w:val="C00000"/>
          <w:sz w:val="54"/>
          <w:szCs w:val="54"/>
          <w14:shadow w14:blurRad="0" w14:dist="0" w14:dir="0" w14:sx="0" w14:sy="0" w14:kx="0" w14:ky="0" w14:algn="none">
            <w14:srgbClr w14:val="000000"/>
          </w14:shadow>
          <w14:textOutline w14:w="0" w14:cap="rnd" w14:cmpd="sng" w14:algn="ctr">
            <w14:noFill/>
            <w14:prstDash w14:val="solid"/>
            <w14:bevel/>
          </w14:textOutline>
        </w:rPr>
        <w:t>Plan</w:t>
      </w:r>
    </w:p>
    <w:p w14:paraId="054504C6" w14:textId="3649D573" w:rsidR="00B56281" w:rsidRPr="00A743F5" w:rsidRDefault="00CC64DF" w:rsidP="00B56281">
      <w:pPr>
        <w:jc w:val="center"/>
        <w:rPr>
          <w:rFonts w:ascii="Times New Roman" w:eastAsiaTheme="majorEastAsia" w:hAnsi="Times New Roman" w:cs="Times New Roman"/>
          <w:color w:val="000000" w:themeColor="text1"/>
          <w:sz w:val="32"/>
          <w:szCs w:val="32"/>
        </w:rPr>
      </w:pPr>
      <w:r w:rsidRPr="00A743F5">
        <w:rPr>
          <w:rFonts w:ascii="Times New Roman" w:eastAsiaTheme="majorEastAsia" w:hAnsi="Times New Roman" w:cs="Times New Roman"/>
          <w:color w:val="000000" w:themeColor="text1"/>
          <w:sz w:val="32"/>
          <w:szCs w:val="32"/>
        </w:rPr>
        <w:t>202</w:t>
      </w:r>
      <w:r w:rsidR="00172843" w:rsidRPr="00A743F5">
        <w:rPr>
          <w:rFonts w:ascii="Times New Roman" w:eastAsiaTheme="majorEastAsia" w:hAnsi="Times New Roman" w:cs="Times New Roman"/>
          <w:color w:val="000000" w:themeColor="text1"/>
          <w:sz w:val="32"/>
          <w:szCs w:val="32"/>
        </w:rPr>
        <w:t>5</w:t>
      </w:r>
    </w:p>
    <w:p w14:paraId="43D4CC83" w14:textId="2BD8E780" w:rsidR="00B56281" w:rsidRPr="00A743F5" w:rsidRDefault="00B67179" w:rsidP="00B67179">
      <w:pPr>
        <w:tabs>
          <w:tab w:val="left" w:pos="7350"/>
        </w:tabs>
        <w:rPr>
          <w:rFonts w:ascii="Times New Roman" w:eastAsiaTheme="majorEastAsia" w:hAnsi="Times New Roman" w:cs="Times New Roman"/>
          <w:color w:val="000000" w:themeColor="text1"/>
          <w:sz w:val="32"/>
          <w:szCs w:val="32"/>
        </w:rPr>
      </w:pPr>
      <w:r>
        <w:rPr>
          <w:rFonts w:ascii="Times New Roman" w:eastAsiaTheme="majorEastAsia" w:hAnsi="Times New Roman" w:cs="Times New Roman"/>
          <w:color w:val="000000" w:themeColor="text1"/>
          <w:sz w:val="32"/>
          <w:szCs w:val="32"/>
        </w:rPr>
        <w:tab/>
      </w:r>
    </w:p>
    <w:p w14:paraId="64C4BE50" w14:textId="77777777" w:rsidR="00F81976" w:rsidRPr="00A743F5" w:rsidRDefault="00F81976" w:rsidP="00B56281">
      <w:pPr>
        <w:jc w:val="center"/>
        <w:rPr>
          <w:rFonts w:ascii="Times New Roman" w:eastAsiaTheme="majorEastAsia" w:hAnsi="Times New Roman" w:cs="Times New Roman"/>
          <w:color w:val="000000" w:themeColor="text1"/>
          <w:sz w:val="32"/>
          <w:szCs w:val="32"/>
        </w:rPr>
      </w:pPr>
    </w:p>
    <w:p w14:paraId="4E521ADD" w14:textId="77777777" w:rsidR="0023498B" w:rsidRPr="00A743F5" w:rsidRDefault="0023498B" w:rsidP="0023498B">
      <w:pPr>
        <w:pStyle w:val="Heading1"/>
        <w:rPr>
          <w:rFonts w:ascii="Times New Roman" w:hAnsi="Times New Roman" w:cs="Times New Roman"/>
        </w:rPr>
      </w:pPr>
      <w:r w:rsidRPr="00A743F5">
        <w:rPr>
          <w:rFonts w:ascii="Times New Roman" w:hAnsi="Times New Roman" w:cs="Times New Roman"/>
        </w:rPr>
        <w:t>Disclaimer</w:t>
      </w:r>
    </w:p>
    <w:p w14:paraId="3EDD7849" w14:textId="67FB0062" w:rsidR="0023498B" w:rsidRPr="00A743F5" w:rsidRDefault="0023498B" w:rsidP="0023498B">
      <w:pPr>
        <w:rPr>
          <w:rFonts w:ascii="Times New Roman" w:hAnsi="Times New Roman" w:cs="Times New Roman"/>
        </w:rPr>
      </w:pPr>
      <w:r w:rsidRPr="00A743F5">
        <w:rPr>
          <w:rFonts w:ascii="Times New Roman" w:hAnsi="Times New Roman" w:cs="Times New Roman"/>
        </w:rPr>
        <w:t>This plan outlines a flexible, base framework for UMB</w:t>
      </w:r>
      <w:r w:rsidR="00270F02" w:rsidRPr="00A743F5">
        <w:rPr>
          <w:rFonts w:ascii="Times New Roman" w:hAnsi="Times New Roman" w:cs="Times New Roman"/>
        </w:rPr>
        <w:t xml:space="preserve"> HRPP</w:t>
      </w:r>
      <w:r w:rsidRPr="00A743F5">
        <w:rPr>
          <w:rFonts w:ascii="Times New Roman" w:hAnsi="Times New Roman" w:cs="Times New Roman"/>
        </w:rPr>
        <w:t xml:space="preserve"> general response to an emergency. However, each emergency is unique and can entail unforeseen circumstances. Therefore, nothing in this plan prevents UMB</w:t>
      </w:r>
      <w:r w:rsidR="00270F02" w:rsidRPr="00A743F5">
        <w:rPr>
          <w:rFonts w:ascii="Times New Roman" w:hAnsi="Times New Roman" w:cs="Times New Roman"/>
        </w:rPr>
        <w:t xml:space="preserve"> and the UMB HRPP</w:t>
      </w:r>
      <w:r w:rsidRPr="00A743F5">
        <w:rPr>
          <w:rFonts w:ascii="Times New Roman" w:hAnsi="Times New Roman" w:cs="Times New Roman"/>
        </w:rPr>
        <w:t xml:space="preserve"> from taking actions it deems proper for responding to the emergency, </w:t>
      </w:r>
      <w:proofErr w:type="gramStart"/>
      <w:r w:rsidRPr="00A743F5">
        <w:rPr>
          <w:rFonts w:ascii="Times New Roman" w:hAnsi="Times New Roman" w:cs="Times New Roman"/>
        </w:rPr>
        <w:t>even</w:t>
      </w:r>
      <w:proofErr w:type="gramEnd"/>
      <w:r w:rsidRPr="00A743F5">
        <w:rPr>
          <w:rFonts w:ascii="Times New Roman" w:hAnsi="Times New Roman" w:cs="Times New Roman"/>
        </w:rPr>
        <w:t xml:space="preserve"> they differ or diverge from what is contained in the plan.</w:t>
      </w:r>
    </w:p>
    <w:p w14:paraId="515C66DB" w14:textId="77777777" w:rsidR="0023498B" w:rsidRPr="00A743F5" w:rsidRDefault="0023498B" w:rsidP="0023498B">
      <w:pPr>
        <w:pStyle w:val="Heading1"/>
        <w:rPr>
          <w:rFonts w:ascii="Times New Roman" w:hAnsi="Times New Roman" w:cs="Times New Roman"/>
        </w:rPr>
      </w:pPr>
      <w:r w:rsidRPr="00A743F5">
        <w:rPr>
          <w:rFonts w:ascii="Times New Roman" w:hAnsi="Times New Roman" w:cs="Times New Roman"/>
        </w:rPr>
        <w:t>Revisions</w:t>
      </w:r>
    </w:p>
    <w:p w14:paraId="60E2AD55" w14:textId="77777777" w:rsidR="0023498B" w:rsidRPr="00A743F5" w:rsidRDefault="0023498B" w:rsidP="0023498B">
      <w:pPr>
        <w:rPr>
          <w:rFonts w:ascii="Times New Roman" w:hAnsi="Times New Roman" w:cs="Times New Roman"/>
        </w:rPr>
      </w:pPr>
      <w:r w:rsidRPr="00A743F5">
        <w:rPr>
          <w:rFonts w:ascii="Times New Roman" w:hAnsi="Times New Roman" w:cs="Times New Roman"/>
        </w:rPr>
        <w:t>The HRPP evaluates its emergency plan at least annually, with a record of revisions below.</w:t>
      </w:r>
    </w:p>
    <w:tbl>
      <w:tblPr>
        <w:tblStyle w:val="GridTable1Light-Accent5"/>
        <w:tblW w:w="4713" w:type="pct"/>
        <w:jc w:val="center"/>
        <w:tblLook w:val="04A0" w:firstRow="1" w:lastRow="0" w:firstColumn="1" w:lastColumn="0" w:noHBand="0" w:noVBand="1"/>
      </w:tblPr>
      <w:tblGrid>
        <w:gridCol w:w="1626"/>
        <w:gridCol w:w="2522"/>
        <w:gridCol w:w="6023"/>
      </w:tblGrid>
      <w:tr w:rsidR="0023498B" w:rsidRPr="00A743F5" w14:paraId="369E4290" w14:textId="77777777" w:rsidTr="00722BCC">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shd w:val="clear" w:color="auto" w:fill="1F3864" w:themeFill="accent5" w:themeFillShade="80"/>
            <w:vAlign w:val="center"/>
          </w:tcPr>
          <w:p w14:paraId="7320848C" w14:textId="77777777" w:rsidR="0023498B" w:rsidRPr="00A743F5" w:rsidRDefault="0023498B" w:rsidP="00722BCC">
            <w:pPr>
              <w:jc w:val="center"/>
              <w:rPr>
                <w:rFonts w:ascii="Times New Roman" w:hAnsi="Times New Roman" w:cs="Times New Roman"/>
              </w:rPr>
            </w:pPr>
            <w:r w:rsidRPr="00A743F5">
              <w:rPr>
                <w:rFonts w:ascii="Times New Roman" w:hAnsi="Times New Roman" w:cs="Times New Roman"/>
              </w:rPr>
              <w:t>Date of Review</w:t>
            </w:r>
          </w:p>
        </w:tc>
        <w:tc>
          <w:tcPr>
            <w:tcW w:w="1240" w:type="pct"/>
            <w:shd w:val="clear" w:color="auto" w:fill="1F3864" w:themeFill="accent5" w:themeFillShade="80"/>
            <w:vAlign w:val="center"/>
          </w:tcPr>
          <w:p w14:paraId="4189D390" w14:textId="77777777" w:rsidR="0023498B" w:rsidRPr="00A743F5" w:rsidRDefault="0023498B" w:rsidP="00722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Review By</w:t>
            </w:r>
          </w:p>
        </w:tc>
        <w:tc>
          <w:tcPr>
            <w:tcW w:w="2961" w:type="pct"/>
            <w:shd w:val="clear" w:color="auto" w:fill="1F3864" w:themeFill="accent5" w:themeFillShade="80"/>
            <w:vAlign w:val="center"/>
          </w:tcPr>
          <w:p w14:paraId="5F8619F2" w14:textId="77777777" w:rsidR="0023498B" w:rsidRPr="00A743F5" w:rsidRDefault="0023498B" w:rsidP="00722B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Summary</w:t>
            </w:r>
          </w:p>
        </w:tc>
      </w:tr>
      <w:tr w:rsidR="0023498B" w:rsidRPr="00A743F5" w14:paraId="2518E820" w14:textId="77777777" w:rsidTr="00722BCC">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Align w:val="center"/>
          </w:tcPr>
          <w:p w14:paraId="706C6C7F" w14:textId="7595292B" w:rsidR="0023498B" w:rsidRPr="00A743F5" w:rsidRDefault="0023498B" w:rsidP="00722BCC">
            <w:pPr>
              <w:jc w:val="center"/>
              <w:rPr>
                <w:rFonts w:ascii="Times New Roman" w:hAnsi="Times New Roman" w:cs="Times New Roman"/>
              </w:rPr>
            </w:pPr>
            <w:r w:rsidRPr="00A743F5">
              <w:rPr>
                <w:rFonts w:ascii="Times New Roman" w:hAnsi="Times New Roman" w:cs="Times New Roman"/>
              </w:rPr>
              <w:t>202</w:t>
            </w:r>
            <w:r w:rsidR="00172843" w:rsidRPr="00A743F5">
              <w:rPr>
                <w:rFonts w:ascii="Times New Roman" w:hAnsi="Times New Roman" w:cs="Times New Roman"/>
              </w:rPr>
              <w:t>5</w:t>
            </w:r>
          </w:p>
        </w:tc>
        <w:tc>
          <w:tcPr>
            <w:tcW w:w="1240" w:type="pct"/>
            <w:vAlign w:val="center"/>
          </w:tcPr>
          <w:p w14:paraId="0A8B2A58" w14:textId="77777777" w:rsidR="0023498B" w:rsidRPr="00A743F5" w:rsidRDefault="0023498B" w:rsidP="00722B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HRPP, OEM</w:t>
            </w:r>
          </w:p>
        </w:tc>
        <w:tc>
          <w:tcPr>
            <w:tcW w:w="2961" w:type="pct"/>
            <w:vAlign w:val="center"/>
          </w:tcPr>
          <w:p w14:paraId="17E41C28" w14:textId="5A34278B" w:rsidR="0023498B" w:rsidRPr="00A743F5" w:rsidRDefault="00A212DD" w:rsidP="00722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202</w:t>
            </w:r>
            <w:r w:rsidR="00172843" w:rsidRPr="00A743F5">
              <w:rPr>
                <w:rFonts w:ascii="Times New Roman" w:hAnsi="Times New Roman" w:cs="Times New Roman"/>
              </w:rPr>
              <w:t>5</w:t>
            </w:r>
            <w:r w:rsidRPr="00A743F5">
              <w:rPr>
                <w:rFonts w:ascii="Times New Roman" w:hAnsi="Times New Roman" w:cs="Times New Roman"/>
              </w:rPr>
              <w:t xml:space="preserve"> Version</w:t>
            </w:r>
          </w:p>
        </w:tc>
      </w:tr>
    </w:tbl>
    <w:p w14:paraId="6181DEED" w14:textId="77777777" w:rsidR="0023498B" w:rsidRPr="00A743F5" w:rsidRDefault="0023498B" w:rsidP="00B56281">
      <w:pPr>
        <w:jc w:val="center"/>
        <w:rPr>
          <w:rFonts w:ascii="Times New Roman" w:eastAsiaTheme="majorEastAsia" w:hAnsi="Times New Roman" w:cs="Times New Roman"/>
          <w:color w:val="000000" w:themeColor="text1"/>
          <w:sz w:val="32"/>
          <w:szCs w:val="32"/>
        </w:rPr>
      </w:pPr>
    </w:p>
    <w:p w14:paraId="55B69A5A" w14:textId="77777777" w:rsidR="00B56281" w:rsidRPr="00A743F5" w:rsidRDefault="00B56281">
      <w:pPr>
        <w:rPr>
          <w:rFonts w:ascii="Times New Roman" w:eastAsiaTheme="majorEastAsia" w:hAnsi="Times New Roman" w:cs="Times New Roman"/>
          <w:color w:val="000000" w:themeColor="text1"/>
          <w:sz w:val="32"/>
          <w:szCs w:val="32"/>
        </w:rPr>
      </w:pPr>
      <w:r w:rsidRPr="00A743F5">
        <w:rPr>
          <w:rFonts w:ascii="Times New Roman" w:eastAsiaTheme="majorEastAsia" w:hAnsi="Times New Roman" w:cs="Times New Roman"/>
          <w:color w:val="000000" w:themeColor="text1"/>
          <w:sz w:val="32"/>
          <w:szCs w:val="32"/>
        </w:rPr>
        <w:br w:type="page"/>
      </w:r>
    </w:p>
    <w:p w14:paraId="594C4396" w14:textId="77777777" w:rsidR="007D0C75" w:rsidRPr="00A743F5" w:rsidRDefault="007D0C75" w:rsidP="00F55BCE">
      <w:pPr>
        <w:pStyle w:val="Heading1"/>
        <w:rPr>
          <w:rFonts w:ascii="Times New Roman" w:hAnsi="Times New Roman" w:cs="Times New Roman"/>
        </w:rPr>
        <w:sectPr w:rsidR="007D0C75" w:rsidRPr="00A743F5" w:rsidSect="00B67179">
          <w:headerReference w:type="even" r:id="rId11"/>
          <w:headerReference w:type="default" r:id="rId12"/>
          <w:footerReference w:type="default" r:id="rId13"/>
          <w:headerReference w:type="first" r:id="rId14"/>
          <w:footerReference w:type="first" r:id="rId15"/>
          <w:pgSz w:w="12240" w:h="15840"/>
          <w:pgMar w:top="720" w:right="720" w:bottom="720" w:left="720" w:header="576" w:footer="864" w:gutter="0"/>
          <w:cols w:space="720"/>
          <w:docGrid w:linePitch="360"/>
        </w:sectPr>
      </w:pPr>
      <w:bookmarkStart w:id="1" w:name="_Toc15630067"/>
    </w:p>
    <w:p w14:paraId="75766FF8" w14:textId="6D214430" w:rsidR="00F3089A" w:rsidRPr="00A743F5" w:rsidRDefault="008B20FD" w:rsidP="00E11542">
      <w:pPr>
        <w:pStyle w:val="Heading1"/>
        <w:rPr>
          <w:rFonts w:ascii="Times New Roman" w:hAnsi="Times New Roman" w:cs="Times New Roman"/>
        </w:rPr>
      </w:pPr>
      <w:r w:rsidRPr="00A743F5">
        <w:rPr>
          <w:rFonts w:ascii="Times New Roman" w:hAnsi="Times New Roman" w:cs="Times New Roman"/>
        </w:rPr>
        <w:lastRenderedPageBreak/>
        <w:t>Purpose</w:t>
      </w:r>
    </w:p>
    <w:p w14:paraId="2D265EDB" w14:textId="0D464DE8" w:rsidR="00950119" w:rsidRPr="00A743F5" w:rsidRDefault="00F3089A" w:rsidP="00E11542">
      <w:pPr>
        <w:rPr>
          <w:rFonts w:ascii="Times New Roman" w:hAnsi="Times New Roman" w:cs="Times New Roman"/>
        </w:rPr>
      </w:pPr>
      <w:r w:rsidRPr="00A743F5">
        <w:rPr>
          <w:rFonts w:ascii="Times New Roman" w:hAnsi="Times New Roman" w:cs="Times New Roman"/>
        </w:rPr>
        <w:t xml:space="preserve">This </w:t>
      </w:r>
      <w:r w:rsidR="00950119" w:rsidRPr="00A743F5">
        <w:rPr>
          <w:rFonts w:ascii="Times New Roman" w:hAnsi="Times New Roman" w:cs="Times New Roman"/>
        </w:rPr>
        <w:t>document</w:t>
      </w:r>
      <w:r w:rsidRPr="00A743F5">
        <w:rPr>
          <w:rFonts w:ascii="Times New Roman" w:hAnsi="Times New Roman" w:cs="Times New Roman"/>
        </w:rPr>
        <w:t xml:space="preserve"> </w:t>
      </w:r>
      <w:r w:rsidR="003E34FD" w:rsidRPr="00A743F5">
        <w:rPr>
          <w:rFonts w:ascii="Times New Roman" w:hAnsi="Times New Roman" w:cs="Times New Roman"/>
        </w:rPr>
        <w:t xml:space="preserve">identifies how </w:t>
      </w:r>
      <w:r w:rsidR="00C56995" w:rsidRPr="00A743F5">
        <w:rPr>
          <w:rFonts w:ascii="Times New Roman" w:hAnsi="Times New Roman" w:cs="Times New Roman"/>
        </w:rPr>
        <w:t xml:space="preserve">the rights and welfare of research participants are protected during an emergency </w:t>
      </w:r>
      <w:r w:rsidR="008F5B37" w:rsidRPr="00A743F5">
        <w:rPr>
          <w:rFonts w:ascii="Times New Roman" w:hAnsi="Times New Roman" w:cs="Times New Roman"/>
        </w:rPr>
        <w:t xml:space="preserve">involving the University of Maryland, Baltimore (UMB).  It </w:t>
      </w:r>
      <w:r w:rsidRPr="00A743F5">
        <w:rPr>
          <w:rFonts w:ascii="Times New Roman" w:hAnsi="Times New Roman" w:cs="Times New Roman"/>
        </w:rPr>
        <w:t xml:space="preserve">establishes the process for initiating a response to an emergency/disaster situation impacting the </w:t>
      </w:r>
      <w:r w:rsidR="008B20FD" w:rsidRPr="00A743F5">
        <w:rPr>
          <w:rFonts w:ascii="Times New Roman" w:hAnsi="Times New Roman" w:cs="Times New Roman"/>
        </w:rPr>
        <w:t>Human Research Protections Program (</w:t>
      </w:r>
      <w:r w:rsidRPr="00A743F5">
        <w:rPr>
          <w:rFonts w:ascii="Times New Roman" w:hAnsi="Times New Roman" w:cs="Times New Roman"/>
        </w:rPr>
        <w:t>HRPP</w:t>
      </w:r>
      <w:r w:rsidR="008B20FD" w:rsidRPr="00A743F5">
        <w:rPr>
          <w:rFonts w:ascii="Times New Roman" w:hAnsi="Times New Roman" w:cs="Times New Roman"/>
        </w:rPr>
        <w:t>)</w:t>
      </w:r>
      <w:r w:rsidRPr="00A743F5">
        <w:rPr>
          <w:rFonts w:ascii="Times New Roman" w:hAnsi="Times New Roman" w:cs="Times New Roman"/>
        </w:rPr>
        <w:t xml:space="preserve"> or HRPP operations. </w:t>
      </w:r>
    </w:p>
    <w:p w14:paraId="21DF9DD6" w14:textId="38890286" w:rsidR="004B716E" w:rsidRPr="00A743F5" w:rsidRDefault="004B716E" w:rsidP="004B716E">
      <w:pPr>
        <w:pStyle w:val="Heading1"/>
        <w:rPr>
          <w:rFonts w:ascii="Times New Roman" w:hAnsi="Times New Roman" w:cs="Times New Roman"/>
        </w:rPr>
      </w:pPr>
      <w:r w:rsidRPr="00A743F5">
        <w:rPr>
          <w:rFonts w:ascii="Times New Roman" w:hAnsi="Times New Roman" w:cs="Times New Roman"/>
        </w:rPr>
        <w:t xml:space="preserve">HRPP Emergency </w:t>
      </w:r>
      <w:r w:rsidR="00D52CB2" w:rsidRPr="00A743F5">
        <w:rPr>
          <w:rFonts w:ascii="Times New Roman" w:hAnsi="Times New Roman" w:cs="Times New Roman"/>
        </w:rPr>
        <w:t>Response</w:t>
      </w:r>
      <w:r w:rsidRPr="00A743F5">
        <w:rPr>
          <w:rFonts w:ascii="Times New Roman" w:hAnsi="Times New Roman" w:cs="Times New Roman"/>
        </w:rPr>
        <w:t xml:space="preserve"> Policy</w:t>
      </w:r>
    </w:p>
    <w:p w14:paraId="2CCDACF7" w14:textId="512FA90B" w:rsidR="00AA5CFC" w:rsidRPr="00A743F5" w:rsidRDefault="004B716E" w:rsidP="004B716E">
      <w:pPr>
        <w:rPr>
          <w:rFonts w:ascii="Times New Roman" w:hAnsi="Times New Roman" w:cs="Times New Roman"/>
        </w:rPr>
      </w:pPr>
      <w:r w:rsidRPr="00A743F5">
        <w:rPr>
          <w:rFonts w:ascii="Times New Roman" w:hAnsi="Times New Roman" w:cs="Times New Roman"/>
        </w:rPr>
        <w:t xml:space="preserve">HRPP leadership defers to institution-wide disaster and emergency response planning and limits HRPP-specific disaster and emergency response planning only to those areas of operations or human research protections not otherwise covered by institution-level plans. </w:t>
      </w:r>
      <w:r w:rsidR="008A2122" w:rsidRPr="00A743F5">
        <w:rPr>
          <w:rFonts w:ascii="Times New Roman" w:hAnsi="Times New Roman" w:cs="Times New Roman"/>
        </w:rPr>
        <w:t xml:space="preserve">This </w:t>
      </w:r>
      <w:r w:rsidR="00C46A08" w:rsidRPr="00A743F5">
        <w:rPr>
          <w:rFonts w:ascii="Times New Roman" w:hAnsi="Times New Roman" w:cs="Times New Roman"/>
        </w:rPr>
        <w:t>HRPP</w:t>
      </w:r>
      <w:r w:rsidR="008A2122" w:rsidRPr="00A743F5">
        <w:rPr>
          <w:rFonts w:ascii="Times New Roman" w:hAnsi="Times New Roman" w:cs="Times New Roman"/>
        </w:rPr>
        <w:t xml:space="preserve"> Emergency Preparedness plan serves as an Annex to the UMB Emergency Operations Plan (EOP)</w:t>
      </w:r>
      <w:r w:rsidR="004F79A2" w:rsidRPr="00A743F5">
        <w:rPr>
          <w:rFonts w:ascii="Times New Roman" w:hAnsi="Times New Roman" w:cs="Times New Roman"/>
        </w:rPr>
        <w:t xml:space="preserve">. The EOP is </w:t>
      </w:r>
      <w:r w:rsidR="008A2122" w:rsidRPr="00A743F5">
        <w:rPr>
          <w:rFonts w:ascii="Times New Roman" w:hAnsi="Times New Roman" w:cs="Times New Roman"/>
        </w:rPr>
        <w:t xml:space="preserve">an organized framework for planning and delivery of emergency management services to the UMB community. </w:t>
      </w:r>
      <w:r w:rsidR="00AA5CFC" w:rsidRPr="00A743F5">
        <w:rPr>
          <w:rFonts w:ascii="Times New Roman" w:hAnsi="Times New Roman" w:cs="Times New Roman"/>
        </w:rPr>
        <w:t>UMB disaster and emergency response planning include the following:</w:t>
      </w:r>
    </w:p>
    <w:p w14:paraId="18694654" w14:textId="24BABE64" w:rsidR="00326E2B" w:rsidRPr="00A743F5" w:rsidRDefault="00326E2B" w:rsidP="00194E01">
      <w:pPr>
        <w:pStyle w:val="Caption"/>
        <w:keepNext/>
        <w:spacing w:before="120" w:after="0"/>
        <w:jc w:val="center"/>
        <w:rPr>
          <w:rFonts w:ascii="Times New Roman" w:hAnsi="Times New Roman" w:cs="Times New Roman"/>
        </w:rPr>
      </w:pPr>
      <w:r w:rsidRPr="00A743F5">
        <w:rPr>
          <w:rFonts w:ascii="Times New Roman" w:hAnsi="Times New Roman" w:cs="Times New Roman"/>
        </w:rPr>
        <w:t xml:space="preserve">Table </w:t>
      </w:r>
      <w:r w:rsidR="00390FC4" w:rsidRPr="00A743F5">
        <w:rPr>
          <w:rFonts w:ascii="Times New Roman" w:hAnsi="Times New Roman" w:cs="Times New Roman"/>
        </w:rPr>
        <w:fldChar w:fldCharType="begin"/>
      </w:r>
      <w:r w:rsidR="00390FC4" w:rsidRPr="00A743F5">
        <w:rPr>
          <w:rFonts w:ascii="Times New Roman" w:hAnsi="Times New Roman" w:cs="Times New Roman"/>
        </w:rPr>
        <w:instrText xml:space="preserve"> SEQ Table \* ARABIC </w:instrText>
      </w:r>
      <w:r w:rsidR="00390FC4" w:rsidRPr="00A743F5">
        <w:rPr>
          <w:rFonts w:ascii="Times New Roman" w:hAnsi="Times New Roman" w:cs="Times New Roman"/>
        </w:rPr>
        <w:fldChar w:fldCharType="separate"/>
      </w:r>
      <w:r w:rsidR="00390FC4" w:rsidRPr="00A743F5">
        <w:rPr>
          <w:rFonts w:ascii="Times New Roman" w:hAnsi="Times New Roman" w:cs="Times New Roman"/>
          <w:noProof/>
        </w:rPr>
        <w:t>1</w:t>
      </w:r>
      <w:r w:rsidR="00390FC4" w:rsidRPr="00A743F5">
        <w:rPr>
          <w:rFonts w:ascii="Times New Roman" w:hAnsi="Times New Roman" w:cs="Times New Roman"/>
          <w:noProof/>
        </w:rPr>
        <w:fldChar w:fldCharType="end"/>
      </w:r>
      <w:r w:rsidRPr="00A743F5">
        <w:rPr>
          <w:rFonts w:ascii="Times New Roman" w:hAnsi="Times New Roman" w:cs="Times New Roman"/>
        </w:rPr>
        <w:t>: Scope of Emergency Plans</w:t>
      </w:r>
    </w:p>
    <w:tbl>
      <w:tblPr>
        <w:tblStyle w:val="GridTable1Light-Accent1"/>
        <w:tblW w:w="5000" w:type="pct"/>
        <w:tblLook w:val="04A0" w:firstRow="1" w:lastRow="0" w:firstColumn="1" w:lastColumn="0" w:noHBand="0" w:noVBand="1"/>
      </w:tblPr>
      <w:tblGrid>
        <w:gridCol w:w="3414"/>
        <w:gridCol w:w="2432"/>
        <w:gridCol w:w="2249"/>
        <w:gridCol w:w="2695"/>
      </w:tblGrid>
      <w:tr w:rsidR="00326E2B" w:rsidRPr="00A743F5" w14:paraId="6CDA8203" w14:textId="1982375B" w:rsidTr="00216438">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82" w:type="pct"/>
            <w:shd w:val="clear" w:color="auto" w:fill="2F5496" w:themeFill="accent5" w:themeFillShade="BF"/>
            <w:vAlign w:val="center"/>
          </w:tcPr>
          <w:p w14:paraId="5510A9B6" w14:textId="47A4BE41" w:rsidR="00326E2B" w:rsidRPr="00A743F5" w:rsidRDefault="00326E2B" w:rsidP="00722BCC">
            <w:pPr>
              <w:pStyle w:val="ListParagraph"/>
              <w:widowControl w:val="0"/>
              <w:ind w:left="0"/>
              <w:jc w:val="center"/>
              <w:rPr>
                <w:rFonts w:ascii="Times New Roman" w:hAnsi="Times New Roman" w:cs="Times New Roman"/>
                <w:color w:val="FFFFFF" w:themeColor="background1"/>
              </w:rPr>
            </w:pPr>
            <w:r w:rsidRPr="00A743F5">
              <w:rPr>
                <w:rFonts w:ascii="Times New Roman" w:hAnsi="Times New Roman" w:cs="Times New Roman"/>
                <w:color w:val="FFFFFF" w:themeColor="background1"/>
              </w:rPr>
              <w:t>Circumstances</w:t>
            </w:r>
          </w:p>
        </w:tc>
        <w:tc>
          <w:tcPr>
            <w:tcW w:w="1127" w:type="pct"/>
            <w:shd w:val="clear" w:color="auto" w:fill="2F5496" w:themeFill="accent5" w:themeFillShade="BF"/>
            <w:vAlign w:val="center"/>
          </w:tcPr>
          <w:p w14:paraId="7B4B8687" w14:textId="536ADD33" w:rsidR="00326E2B" w:rsidRPr="00A743F5" w:rsidRDefault="00326E2B" w:rsidP="00722BC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Applicable Plan</w:t>
            </w:r>
          </w:p>
        </w:tc>
        <w:tc>
          <w:tcPr>
            <w:tcW w:w="1042" w:type="pct"/>
            <w:shd w:val="clear" w:color="auto" w:fill="2F5496" w:themeFill="accent5" w:themeFillShade="BF"/>
            <w:vAlign w:val="center"/>
          </w:tcPr>
          <w:p w14:paraId="1B74D9F6" w14:textId="61B41257" w:rsidR="00326E2B" w:rsidRPr="00A743F5" w:rsidRDefault="00326E2B" w:rsidP="00722BC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Scope of Plan</w:t>
            </w:r>
          </w:p>
        </w:tc>
        <w:tc>
          <w:tcPr>
            <w:tcW w:w="1249" w:type="pct"/>
            <w:shd w:val="clear" w:color="auto" w:fill="2F5496" w:themeFill="accent5" w:themeFillShade="BF"/>
            <w:vAlign w:val="center"/>
          </w:tcPr>
          <w:p w14:paraId="339256C8" w14:textId="34ED7EB1" w:rsidR="00326E2B" w:rsidRPr="00A743F5" w:rsidRDefault="00326E2B" w:rsidP="00C14BC3">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Expectations for HRPP</w:t>
            </w:r>
          </w:p>
        </w:tc>
      </w:tr>
      <w:tr w:rsidR="00326E2B" w:rsidRPr="00A743F5" w14:paraId="00D7AECA" w14:textId="2E84C979" w:rsidTr="00216438">
        <w:trPr>
          <w:trHeight w:val="648"/>
        </w:trPr>
        <w:tc>
          <w:tcPr>
            <w:cnfStyle w:val="001000000000" w:firstRow="0" w:lastRow="0" w:firstColumn="1" w:lastColumn="0" w:oddVBand="0" w:evenVBand="0" w:oddHBand="0" w:evenHBand="0" w:firstRowFirstColumn="0" w:firstRowLastColumn="0" w:lastRowFirstColumn="0" w:lastRowLastColumn="0"/>
            <w:tcW w:w="1582" w:type="pct"/>
            <w:vAlign w:val="center"/>
          </w:tcPr>
          <w:p w14:paraId="15BAB084" w14:textId="3B6501CB" w:rsidR="00326E2B" w:rsidRPr="00A743F5" w:rsidRDefault="00326E2B" w:rsidP="00722BCC">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Imminent life safety </w:t>
            </w:r>
            <w:r w:rsidR="0092301C" w:rsidRPr="00A743F5">
              <w:rPr>
                <w:rFonts w:ascii="Times New Roman" w:hAnsi="Times New Roman" w:cs="Times New Roman"/>
                <w:b w:val="0"/>
                <w:bCs w:val="0"/>
              </w:rPr>
              <w:t>risk</w:t>
            </w:r>
          </w:p>
        </w:tc>
        <w:tc>
          <w:tcPr>
            <w:tcW w:w="1127" w:type="pct"/>
            <w:vAlign w:val="center"/>
          </w:tcPr>
          <w:p w14:paraId="3612825C" w14:textId="62A7E7DF"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6" w:history="1">
              <w:proofErr w:type="gramStart"/>
              <w:r w:rsidRPr="00A743F5">
                <w:rPr>
                  <w:rStyle w:val="Hyperlink"/>
                  <w:rFonts w:ascii="Times New Roman" w:hAnsi="Times New Roman" w:cs="Times New Roman"/>
                </w:rPr>
                <w:t>Occupant</w:t>
              </w:r>
              <w:proofErr w:type="gramEnd"/>
              <w:r w:rsidRPr="00A743F5">
                <w:rPr>
                  <w:rStyle w:val="Hyperlink"/>
                  <w:rFonts w:ascii="Times New Roman" w:hAnsi="Times New Roman" w:cs="Times New Roman"/>
                </w:rPr>
                <w:t xml:space="preserve"> Emergency Plan (OEP)</w:t>
              </w:r>
            </w:hyperlink>
          </w:p>
        </w:tc>
        <w:tc>
          <w:tcPr>
            <w:tcW w:w="1042" w:type="pct"/>
            <w:vAlign w:val="center"/>
          </w:tcPr>
          <w:p w14:paraId="7F1FC50E" w14:textId="72287108"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 xml:space="preserve">Institution-led </w:t>
            </w:r>
            <w:r w:rsidR="00B55A22" w:rsidRPr="00A743F5">
              <w:rPr>
                <w:rFonts w:ascii="Times New Roman" w:hAnsi="Times New Roman" w:cs="Times New Roman"/>
              </w:rPr>
              <w:t>(</w:t>
            </w:r>
            <w:r w:rsidRPr="00A743F5">
              <w:rPr>
                <w:rFonts w:ascii="Times New Roman" w:hAnsi="Times New Roman" w:cs="Times New Roman"/>
              </w:rPr>
              <w:t>Building-specific</w:t>
            </w:r>
            <w:r w:rsidR="00B55A22" w:rsidRPr="00A743F5">
              <w:rPr>
                <w:rFonts w:ascii="Times New Roman" w:hAnsi="Times New Roman" w:cs="Times New Roman"/>
              </w:rPr>
              <w:t>)</w:t>
            </w:r>
          </w:p>
        </w:tc>
        <w:tc>
          <w:tcPr>
            <w:tcW w:w="1249" w:type="pct"/>
            <w:vAlign w:val="center"/>
          </w:tcPr>
          <w:p w14:paraId="3731E260" w14:textId="2648FC24" w:rsidR="00326E2B" w:rsidRPr="00A743F5" w:rsidRDefault="00EA5813" w:rsidP="00EA581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Complete EP Training to become</w:t>
            </w:r>
            <w:r w:rsidR="00326E2B" w:rsidRPr="00A743F5">
              <w:rPr>
                <w:rFonts w:ascii="Times New Roman" w:hAnsi="Times New Roman" w:cs="Times New Roman"/>
              </w:rPr>
              <w:t xml:space="preserve"> familiar with</w:t>
            </w:r>
            <w:r w:rsidR="00C14BC3" w:rsidRPr="00A743F5">
              <w:rPr>
                <w:rFonts w:ascii="Times New Roman" w:hAnsi="Times New Roman" w:cs="Times New Roman"/>
              </w:rPr>
              <w:t xml:space="preserve"> OEP</w:t>
            </w:r>
          </w:p>
        </w:tc>
      </w:tr>
      <w:tr w:rsidR="00326E2B" w:rsidRPr="00A743F5" w14:paraId="06E3918B" w14:textId="77E36D42" w:rsidTr="00216438">
        <w:trPr>
          <w:trHeight w:val="648"/>
        </w:trPr>
        <w:tc>
          <w:tcPr>
            <w:cnfStyle w:val="001000000000" w:firstRow="0" w:lastRow="0" w:firstColumn="1" w:lastColumn="0" w:oddVBand="0" w:evenVBand="0" w:oddHBand="0" w:evenHBand="0" w:firstRowFirstColumn="0" w:firstRowLastColumn="0" w:lastRowFirstColumn="0" w:lastRowLastColumn="0"/>
            <w:tcW w:w="1582" w:type="pct"/>
            <w:vAlign w:val="center"/>
          </w:tcPr>
          <w:p w14:paraId="6D5922DE" w14:textId="320504E7" w:rsidR="00326E2B" w:rsidRPr="00A743F5" w:rsidRDefault="00B44863" w:rsidP="00722BCC">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Emergency risk or impact </w:t>
            </w:r>
            <w:r w:rsidR="008214CB" w:rsidRPr="00A743F5">
              <w:rPr>
                <w:rFonts w:ascii="Times New Roman" w:hAnsi="Times New Roman" w:cs="Times New Roman"/>
                <w:b w:val="0"/>
                <w:bCs w:val="0"/>
              </w:rPr>
              <w:t>(</w:t>
            </w:r>
            <w:r w:rsidR="008214CB" w:rsidRPr="00A743F5">
              <w:rPr>
                <w:rFonts w:ascii="Times New Roman" w:hAnsi="Times New Roman" w:cs="Times New Roman"/>
                <w:b w:val="0"/>
                <w:bCs w:val="0"/>
                <w:i/>
                <w:iCs/>
              </w:rPr>
              <w:t>see EOP Section 1.2</w:t>
            </w:r>
            <w:r w:rsidR="008214CB" w:rsidRPr="00A743F5">
              <w:rPr>
                <w:rFonts w:ascii="Times New Roman" w:hAnsi="Times New Roman" w:cs="Times New Roman"/>
                <w:b w:val="0"/>
                <w:bCs w:val="0"/>
              </w:rPr>
              <w:t>)</w:t>
            </w:r>
          </w:p>
        </w:tc>
        <w:tc>
          <w:tcPr>
            <w:tcW w:w="1127" w:type="pct"/>
            <w:vAlign w:val="center"/>
          </w:tcPr>
          <w:p w14:paraId="0F9B944A" w14:textId="4CB1C8F4"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7" w:history="1">
              <w:r w:rsidRPr="00A743F5">
                <w:rPr>
                  <w:rStyle w:val="Hyperlink"/>
                  <w:rFonts w:ascii="Times New Roman" w:hAnsi="Times New Roman" w:cs="Times New Roman"/>
                </w:rPr>
                <w:t>Emergency Operations Plan (EOP)</w:t>
              </w:r>
            </w:hyperlink>
          </w:p>
        </w:tc>
        <w:tc>
          <w:tcPr>
            <w:tcW w:w="1042" w:type="pct"/>
            <w:vAlign w:val="center"/>
          </w:tcPr>
          <w:p w14:paraId="5E94A0A4" w14:textId="15C2C70F"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Institution-wide</w:t>
            </w:r>
          </w:p>
        </w:tc>
        <w:tc>
          <w:tcPr>
            <w:tcW w:w="1249" w:type="pct"/>
            <w:vAlign w:val="center"/>
          </w:tcPr>
          <w:p w14:paraId="6AE3796E" w14:textId="071D8C28" w:rsidR="00326E2B" w:rsidRPr="00A743F5" w:rsidRDefault="00B44863" w:rsidP="00C14BC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C</w:t>
            </w:r>
            <w:r w:rsidR="00C14BC3" w:rsidRPr="00A743F5">
              <w:rPr>
                <w:rFonts w:ascii="Times New Roman" w:hAnsi="Times New Roman" w:cs="Times New Roman"/>
              </w:rPr>
              <w:t>oordinate through school/dept EMT member</w:t>
            </w:r>
          </w:p>
        </w:tc>
      </w:tr>
      <w:tr w:rsidR="00326E2B" w:rsidRPr="00A743F5" w14:paraId="256F155A" w14:textId="44B63D1F" w:rsidTr="00216438">
        <w:trPr>
          <w:trHeight w:val="648"/>
        </w:trPr>
        <w:tc>
          <w:tcPr>
            <w:cnfStyle w:val="001000000000" w:firstRow="0" w:lastRow="0" w:firstColumn="1" w:lastColumn="0" w:oddVBand="0" w:evenVBand="0" w:oddHBand="0" w:evenHBand="0" w:firstRowFirstColumn="0" w:firstRowLastColumn="0" w:lastRowFirstColumn="0" w:lastRowLastColumn="0"/>
            <w:tcW w:w="1582" w:type="pct"/>
            <w:vAlign w:val="center"/>
          </w:tcPr>
          <w:p w14:paraId="63532C6E" w14:textId="1D61BA0C" w:rsidR="00326E2B" w:rsidRPr="00A743F5" w:rsidRDefault="00326E2B" w:rsidP="00722BCC">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Essential processes have been disrupted</w:t>
            </w:r>
          </w:p>
        </w:tc>
        <w:tc>
          <w:tcPr>
            <w:tcW w:w="1127" w:type="pct"/>
            <w:vAlign w:val="center"/>
          </w:tcPr>
          <w:p w14:paraId="08DC54E0" w14:textId="24FBD65B"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Pr="00A743F5">
                <w:rPr>
                  <w:rStyle w:val="Hyperlink"/>
                  <w:rFonts w:ascii="Times New Roman" w:hAnsi="Times New Roman" w:cs="Times New Roman"/>
                </w:rPr>
                <w:t>Continuity of Operations (COOP) Plan</w:t>
              </w:r>
            </w:hyperlink>
          </w:p>
        </w:tc>
        <w:tc>
          <w:tcPr>
            <w:tcW w:w="1042" w:type="pct"/>
            <w:vAlign w:val="center"/>
          </w:tcPr>
          <w:p w14:paraId="07B0D1D9" w14:textId="153730F4" w:rsidR="00326E2B" w:rsidRPr="00A743F5" w:rsidRDefault="00326E2B"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 xml:space="preserve">Institution-supported </w:t>
            </w:r>
            <w:r w:rsidR="00B55A22" w:rsidRPr="00A743F5">
              <w:rPr>
                <w:rFonts w:ascii="Times New Roman" w:hAnsi="Times New Roman" w:cs="Times New Roman"/>
              </w:rPr>
              <w:t>(</w:t>
            </w:r>
            <w:r w:rsidRPr="00A743F5">
              <w:rPr>
                <w:rFonts w:ascii="Times New Roman" w:hAnsi="Times New Roman" w:cs="Times New Roman"/>
              </w:rPr>
              <w:t>School/dept-specific</w:t>
            </w:r>
            <w:r w:rsidR="00B55A22" w:rsidRPr="00A743F5">
              <w:rPr>
                <w:rFonts w:ascii="Times New Roman" w:hAnsi="Times New Roman" w:cs="Times New Roman"/>
              </w:rPr>
              <w:t>)</w:t>
            </w:r>
          </w:p>
        </w:tc>
        <w:tc>
          <w:tcPr>
            <w:tcW w:w="1249" w:type="pct"/>
            <w:vAlign w:val="center"/>
          </w:tcPr>
          <w:p w14:paraId="1E53ACE6" w14:textId="6D269BF0" w:rsidR="00326E2B" w:rsidRPr="00A743F5" w:rsidRDefault="00C14BC3" w:rsidP="00C14BC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A743F5">
              <w:rPr>
                <w:rFonts w:ascii="Times New Roman" w:hAnsi="Times New Roman" w:cs="Times New Roman"/>
              </w:rPr>
              <w:t>Participate</w:t>
            </w:r>
            <w:proofErr w:type="gramEnd"/>
            <w:r w:rsidRPr="00A743F5">
              <w:rPr>
                <w:rFonts w:ascii="Times New Roman" w:hAnsi="Times New Roman" w:cs="Times New Roman"/>
              </w:rPr>
              <w:t xml:space="preserve"> in school/dept-specific COOP Plan creation</w:t>
            </w:r>
          </w:p>
        </w:tc>
      </w:tr>
      <w:tr w:rsidR="002E235E" w:rsidRPr="00A743F5" w14:paraId="239A75F4" w14:textId="77777777" w:rsidTr="00216438">
        <w:trPr>
          <w:trHeight w:val="648"/>
        </w:trPr>
        <w:tc>
          <w:tcPr>
            <w:cnfStyle w:val="001000000000" w:firstRow="0" w:lastRow="0" w:firstColumn="1" w:lastColumn="0" w:oddVBand="0" w:evenVBand="0" w:oddHBand="0" w:evenHBand="0" w:firstRowFirstColumn="0" w:firstRowLastColumn="0" w:lastRowFirstColumn="0" w:lastRowLastColumn="0"/>
            <w:tcW w:w="1582" w:type="pct"/>
            <w:vAlign w:val="center"/>
          </w:tcPr>
          <w:p w14:paraId="45B87152" w14:textId="78543C1D" w:rsidR="002E235E" w:rsidRPr="00A743F5" w:rsidRDefault="002E235E" w:rsidP="00722BCC">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Rights or welfare of research participants </w:t>
            </w:r>
            <w:r w:rsidR="007D4385" w:rsidRPr="00A743F5">
              <w:rPr>
                <w:rFonts w:ascii="Times New Roman" w:hAnsi="Times New Roman" w:cs="Times New Roman"/>
                <w:b w:val="0"/>
                <w:bCs w:val="0"/>
              </w:rPr>
              <w:t xml:space="preserve">at risk </w:t>
            </w:r>
            <w:r w:rsidR="00194E01" w:rsidRPr="00A743F5">
              <w:rPr>
                <w:rFonts w:ascii="Times New Roman" w:hAnsi="Times New Roman" w:cs="Times New Roman"/>
                <w:b w:val="0"/>
                <w:bCs w:val="0"/>
              </w:rPr>
              <w:t>in</w:t>
            </w:r>
            <w:r w:rsidR="007D4385" w:rsidRPr="00A743F5">
              <w:rPr>
                <w:rFonts w:ascii="Times New Roman" w:hAnsi="Times New Roman" w:cs="Times New Roman"/>
                <w:b w:val="0"/>
                <w:bCs w:val="0"/>
              </w:rPr>
              <w:t xml:space="preserve"> an emergency</w:t>
            </w:r>
          </w:p>
        </w:tc>
        <w:tc>
          <w:tcPr>
            <w:tcW w:w="1127" w:type="pct"/>
            <w:vAlign w:val="center"/>
          </w:tcPr>
          <w:p w14:paraId="4FE0363F" w14:textId="4BE47000" w:rsidR="002E235E" w:rsidRPr="00A743F5" w:rsidRDefault="007D4385"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HRPP Emergency Preparedness Plan</w:t>
            </w:r>
          </w:p>
        </w:tc>
        <w:tc>
          <w:tcPr>
            <w:tcW w:w="1042" w:type="pct"/>
            <w:vAlign w:val="center"/>
          </w:tcPr>
          <w:p w14:paraId="678DF875" w14:textId="73B49EE6" w:rsidR="002E235E" w:rsidRPr="00A743F5" w:rsidRDefault="00F02DC9"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HRPP</w:t>
            </w:r>
          </w:p>
        </w:tc>
        <w:tc>
          <w:tcPr>
            <w:tcW w:w="1249" w:type="pct"/>
            <w:vAlign w:val="center"/>
          </w:tcPr>
          <w:p w14:paraId="4C819E15" w14:textId="6E6EA103" w:rsidR="002E235E" w:rsidRPr="00A743F5" w:rsidRDefault="00F02DC9" w:rsidP="00C14BC3">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 xml:space="preserve">Annually review the plan; Train applicable </w:t>
            </w:r>
            <w:r w:rsidR="00DE03BF" w:rsidRPr="00A743F5">
              <w:rPr>
                <w:rFonts w:ascii="Times New Roman" w:hAnsi="Times New Roman" w:cs="Times New Roman"/>
              </w:rPr>
              <w:t>individuals</w:t>
            </w:r>
          </w:p>
        </w:tc>
      </w:tr>
    </w:tbl>
    <w:p w14:paraId="607B1C10" w14:textId="570842CB" w:rsidR="00F3089A" w:rsidRPr="00A743F5" w:rsidRDefault="00390FC4" w:rsidP="008005F3">
      <w:pPr>
        <w:pStyle w:val="Heading1"/>
        <w:rPr>
          <w:rFonts w:ascii="Times New Roman" w:hAnsi="Times New Roman" w:cs="Times New Roman"/>
        </w:rPr>
      </w:pPr>
      <w:r w:rsidRPr="00A743F5">
        <w:rPr>
          <w:rFonts w:ascii="Times New Roman" w:hAnsi="Times New Roman" w:cs="Times New Roman"/>
        </w:rPr>
        <w:t xml:space="preserve">Roles and </w:t>
      </w:r>
      <w:r w:rsidR="008005F3" w:rsidRPr="00A743F5">
        <w:rPr>
          <w:rFonts w:ascii="Times New Roman" w:hAnsi="Times New Roman" w:cs="Times New Roman"/>
        </w:rPr>
        <w:t>Responsibilities</w:t>
      </w:r>
    </w:p>
    <w:p w14:paraId="58BE38A1" w14:textId="713234C6" w:rsidR="008005F3" w:rsidRPr="00A743F5" w:rsidRDefault="00776207" w:rsidP="008005F3">
      <w:pPr>
        <w:rPr>
          <w:rFonts w:ascii="Times New Roman" w:hAnsi="Times New Roman" w:cs="Times New Roman"/>
        </w:rPr>
      </w:pPr>
      <w:r w:rsidRPr="00A743F5">
        <w:rPr>
          <w:rFonts w:ascii="Times New Roman" w:hAnsi="Times New Roman" w:cs="Times New Roman"/>
        </w:rPr>
        <w:t>The table below illustrates the roles and responsibilities for emergency preparedness at UMB</w:t>
      </w:r>
      <w:r w:rsidR="00797C3C" w:rsidRPr="00A743F5">
        <w:rPr>
          <w:rFonts w:ascii="Times New Roman" w:hAnsi="Times New Roman" w:cs="Times New Roman"/>
        </w:rPr>
        <w:t>.</w:t>
      </w:r>
    </w:p>
    <w:p w14:paraId="14BCA779" w14:textId="38467BF6" w:rsidR="00390FC4" w:rsidRPr="00A743F5" w:rsidRDefault="00390FC4" w:rsidP="00194E01">
      <w:pPr>
        <w:pStyle w:val="Caption"/>
        <w:keepNext/>
        <w:spacing w:before="120" w:after="0"/>
        <w:jc w:val="center"/>
        <w:rPr>
          <w:rFonts w:ascii="Times New Roman" w:hAnsi="Times New Roman" w:cs="Times New Roman"/>
        </w:rPr>
      </w:pPr>
      <w:r w:rsidRPr="00A743F5">
        <w:rPr>
          <w:rFonts w:ascii="Times New Roman" w:hAnsi="Times New Roman" w:cs="Times New Roman"/>
        </w:rPr>
        <w:t xml:space="preserve">Table </w:t>
      </w:r>
      <w:r w:rsidRPr="00A743F5">
        <w:rPr>
          <w:rFonts w:ascii="Times New Roman" w:hAnsi="Times New Roman" w:cs="Times New Roman"/>
        </w:rPr>
        <w:fldChar w:fldCharType="begin"/>
      </w:r>
      <w:r w:rsidRPr="00A743F5">
        <w:rPr>
          <w:rFonts w:ascii="Times New Roman" w:hAnsi="Times New Roman" w:cs="Times New Roman"/>
        </w:rPr>
        <w:instrText xml:space="preserve"> SEQ Table \* ARABIC </w:instrText>
      </w:r>
      <w:r w:rsidRPr="00A743F5">
        <w:rPr>
          <w:rFonts w:ascii="Times New Roman" w:hAnsi="Times New Roman" w:cs="Times New Roman"/>
        </w:rPr>
        <w:fldChar w:fldCharType="separate"/>
      </w:r>
      <w:r w:rsidRPr="00A743F5">
        <w:rPr>
          <w:rFonts w:ascii="Times New Roman" w:hAnsi="Times New Roman" w:cs="Times New Roman"/>
          <w:noProof/>
        </w:rPr>
        <w:t>2</w:t>
      </w:r>
      <w:r w:rsidRPr="00A743F5">
        <w:rPr>
          <w:rFonts w:ascii="Times New Roman" w:hAnsi="Times New Roman" w:cs="Times New Roman"/>
          <w:noProof/>
        </w:rPr>
        <w:fldChar w:fldCharType="end"/>
      </w:r>
      <w:r w:rsidRPr="00A743F5">
        <w:rPr>
          <w:rFonts w:ascii="Times New Roman" w:hAnsi="Times New Roman" w:cs="Times New Roman"/>
        </w:rPr>
        <w:t>: Emergency Preparedness Roles</w:t>
      </w:r>
    </w:p>
    <w:tbl>
      <w:tblPr>
        <w:tblStyle w:val="GridTable1Light-Accent1"/>
        <w:tblW w:w="5000" w:type="pct"/>
        <w:tblLook w:val="04A0" w:firstRow="1" w:lastRow="0" w:firstColumn="1" w:lastColumn="0" w:noHBand="0" w:noVBand="1"/>
      </w:tblPr>
      <w:tblGrid>
        <w:gridCol w:w="4675"/>
        <w:gridCol w:w="3871"/>
        <w:gridCol w:w="2244"/>
      </w:tblGrid>
      <w:tr w:rsidR="00F45281" w:rsidRPr="00A743F5" w14:paraId="3BA061C9" w14:textId="241BE63A" w:rsidTr="00EF37F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166" w:type="pct"/>
            <w:shd w:val="clear" w:color="auto" w:fill="2F5496" w:themeFill="accent5" w:themeFillShade="BF"/>
            <w:vAlign w:val="center"/>
          </w:tcPr>
          <w:p w14:paraId="14D628CD" w14:textId="6AF93AC9" w:rsidR="00F45281" w:rsidRPr="00A743F5" w:rsidRDefault="00F45281" w:rsidP="00F45281">
            <w:pPr>
              <w:pStyle w:val="ListParagraph"/>
              <w:widowControl w:val="0"/>
              <w:ind w:left="0"/>
              <w:jc w:val="center"/>
              <w:rPr>
                <w:rFonts w:ascii="Times New Roman" w:hAnsi="Times New Roman" w:cs="Times New Roman"/>
                <w:color w:val="FFFFFF" w:themeColor="background1"/>
              </w:rPr>
            </w:pPr>
            <w:r w:rsidRPr="00A743F5">
              <w:rPr>
                <w:rFonts w:ascii="Times New Roman" w:hAnsi="Times New Roman" w:cs="Times New Roman"/>
                <w:color w:val="FFFFFF" w:themeColor="background1"/>
              </w:rPr>
              <w:t>Role</w:t>
            </w:r>
          </w:p>
        </w:tc>
        <w:tc>
          <w:tcPr>
            <w:tcW w:w="1794" w:type="pct"/>
            <w:shd w:val="clear" w:color="auto" w:fill="2F5496" w:themeFill="accent5" w:themeFillShade="BF"/>
            <w:vAlign w:val="center"/>
          </w:tcPr>
          <w:p w14:paraId="76E7F49F" w14:textId="7651283A" w:rsidR="00F45281" w:rsidRPr="00A743F5" w:rsidRDefault="00F45281" w:rsidP="00F45281">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Position</w:t>
            </w:r>
          </w:p>
        </w:tc>
        <w:tc>
          <w:tcPr>
            <w:tcW w:w="1040" w:type="pct"/>
            <w:shd w:val="clear" w:color="auto" w:fill="2F5496" w:themeFill="accent5" w:themeFillShade="BF"/>
            <w:vAlign w:val="center"/>
          </w:tcPr>
          <w:p w14:paraId="5D5BFFCF" w14:textId="228138FA" w:rsidR="00F45281" w:rsidRPr="00A743F5" w:rsidRDefault="00F45281" w:rsidP="00F45281">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Name</w:t>
            </w:r>
          </w:p>
        </w:tc>
      </w:tr>
      <w:tr w:rsidR="00F45281" w:rsidRPr="00A743F5" w14:paraId="70A7394B" w14:textId="3F9DCC39"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12D436C3" w14:textId="53F4B58E" w:rsidR="00F45281" w:rsidRPr="00A743F5" w:rsidRDefault="00F45281" w:rsidP="00F45281">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Designate an individual to </w:t>
            </w:r>
            <w:proofErr w:type="gramStart"/>
            <w:r w:rsidRPr="00A743F5">
              <w:rPr>
                <w:rFonts w:ascii="Times New Roman" w:hAnsi="Times New Roman" w:cs="Times New Roman"/>
                <w:b w:val="0"/>
                <w:bCs w:val="0"/>
              </w:rPr>
              <w:t>oversees</w:t>
            </w:r>
            <w:proofErr w:type="gramEnd"/>
            <w:r w:rsidRPr="00A743F5">
              <w:rPr>
                <w:rFonts w:ascii="Times New Roman" w:hAnsi="Times New Roman" w:cs="Times New Roman"/>
                <w:b w:val="0"/>
                <w:bCs w:val="0"/>
              </w:rPr>
              <w:t xml:space="preserve"> campus emergency planning</w:t>
            </w:r>
            <w:r w:rsidR="00EF37FF" w:rsidRPr="00A743F5">
              <w:rPr>
                <w:rFonts w:ascii="Times New Roman" w:hAnsi="Times New Roman" w:cs="Times New Roman"/>
                <w:b w:val="0"/>
                <w:bCs w:val="0"/>
              </w:rPr>
              <w:t>.</w:t>
            </w:r>
          </w:p>
        </w:tc>
        <w:tc>
          <w:tcPr>
            <w:tcW w:w="1794" w:type="pct"/>
            <w:vAlign w:val="center"/>
          </w:tcPr>
          <w:p w14:paraId="7245890A" w14:textId="3CFDFE20"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President</w:t>
            </w:r>
          </w:p>
        </w:tc>
        <w:tc>
          <w:tcPr>
            <w:tcW w:w="1040" w:type="pct"/>
            <w:vAlign w:val="center"/>
          </w:tcPr>
          <w:p w14:paraId="23B08F62" w14:textId="770AD55B"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Dr. Bruce Jarrell</w:t>
            </w:r>
          </w:p>
        </w:tc>
      </w:tr>
      <w:tr w:rsidR="00F45281" w:rsidRPr="00A743F5" w14:paraId="6DFBCE50" w14:textId="7D77267B"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5A4DEB67" w14:textId="0B9D2691" w:rsidR="00F45281" w:rsidRPr="00A743F5" w:rsidRDefault="00F45281" w:rsidP="00F45281">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Oversee campus emergency planning, prevention, preparedness, response, recovery, continuity of operations, and safety and security.</w:t>
            </w:r>
          </w:p>
        </w:tc>
        <w:tc>
          <w:tcPr>
            <w:tcW w:w="1794" w:type="pct"/>
            <w:vAlign w:val="center"/>
          </w:tcPr>
          <w:p w14:paraId="7A4CC3AD" w14:textId="4AE342A3"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Senior Vice President and Chief Business and Finance Officer, Administration and Finance</w:t>
            </w:r>
          </w:p>
        </w:tc>
        <w:tc>
          <w:tcPr>
            <w:tcW w:w="1040" w:type="pct"/>
            <w:vAlign w:val="center"/>
          </w:tcPr>
          <w:p w14:paraId="5F0C280E" w14:textId="0B80410F"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A743F5">
              <w:rPr>
                <w:rFonts w:ascii="Times New Roman" w:hAnsi="Times New Roman" w:cs="Times New Roman"/>
              </w:rPr>
              <w:t>Dr. Dawn Rhodes</w:t>
            </w:r>
          </w:p>
        </w:tc>
      </w:tr>
      <w:tr w:rsidR="00F45281" w:rsidRPr="00A743F5" w14:paraId="23D30395" w14:textId="6D7C158E"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7026C6AD" w14:textId="1615806A" w:rsidR="00F45281" w:rsidRPr="00A743F5" w:rsidRDefault="009F525D" w:rsidP="00F45281">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A</w:t>
            </w:r>
            <w:r w:rsidR="00F45281" w:rsidRPr="00A743F5">
              <w:rPr>
                <w:rFonts w:ascii="Times New Roman" w:hAnsi="Times New Roman" w:cs="Times New Roman"/>
                <w:b w:val="0"/>
                <w:bCs w:val="0"/>
              </w:rPr>
              <w:t>dminister emergency planning, preparedness, response, recovery, and continuity of operations</w:t>
            </w:r>
          </w:p>
        </w:tc>
        <w:tc>
          <w:tcPr>
            <w:tcW w:w="1794" w:type="pct"/>
            <w:vAlign w:val="center"/>
          </w:tcPr>
          <w:p w14:paraId="1AA0BF2E" w14:textId="5D00F6DD"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Executive Director, Office of Emergency Management</w:t>
            </w:r>
          </w:p>
        </w:tc>
        <w:tc>
          <w:tcPr>
            <w:tcW w:w="1040" w:type="pct"/>
            <w:vAlign w:val="center"/>
          </w:tcPr>
          <w:p w14:paraId="4C53C8A5" w14:textId="090B70E1"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Chris Stanton</w:t>
            </w:r>
          </w:p>
        </w:tc>
      </w:tr>
      <w:tr w:rsidR="00F45281" w:rsidRPr="00A743F5" w14:paraId="177CBA53" w14:textId="314A308F"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713D239F" w14:textId="1911424B" w:rsidR="00F45281" w:rsidRPr="00A743F5" w:rsidRDefault="00F45281" w:rsidP="00F45281">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Ensure participation in </w:t>
            </w:r>
            <w:proofErr w:type="gramStart"/>
            <w:r w:rsidRPr="00A743F5">
              <w:rPr>
                <w:rFonts w:ascii="Times New Roman" w:hAnsi="Times New Roman" w:cs="Times New Roman"/>
                <w:b w:val="0"/>
                <w:bCs w:val="0"/>
              </w:rPr>
              <w:t>trainings</w:t>
            </w:r>
            <w:proofErr w:type="gramEnd"/>
            <w:r w:rsidRPr="00A743F5">
              <w:rPr>
                <w:rFonts w:ascii="Times New Roman" w:hAnsi="Times New Roman" w:cs="Times New Roman"/>
                <w:b w:val="0"/>
                <w:bCs w:val="0"/>
              </w:rPr>
              <w:t>, exercises, and real-world response and recovery efforts.</w:t>
            </w:r>
          </w:p>
        </w:tc>
        <w:tc>
          <w:tcPr>
            <w:tcW w:w="1794" w:type="pct"/>
            <w:vAlign w:val="center"/>
          </w:tcPr>
          <w:p w14:paraId="518C8951" w14:textId="0DAF22C4" w:rsidR="00F45281" w:rsidRPr="00A743F5" w:rsidRDefault="00F45281" w:rsidP="00724F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Emergency Management Team (EMT)</w:t>
            </w:r>
          </w:p>
        </w:tc>
        <w:tc>
          <w:tcPr>
            <w:tcW w:w="1040" w:type="pct"/>
            <w:vAlign w:val="center"/>
          </w:tcPr>
          <w:p w14:paraId="0635B851" w14:textId="0C1A0170" w:rsidR="00F45281" w:rsidRPr="00A743F5" w:rsidRDefault="00F4528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i/>
                <w:iCs/>
              </w:rPr>
              <w:t>See EMT Roster</w:t>
            </w:r>
            <w:r w:rsidR="00797C3C" w:rsidRPr="00A743F5">
              <w:rPr>
                <w:rFonts w:ascii="Times New Roman" w:hAnsi="Times New Roman" w:cs="Times New Roman"/>
                <w:i/>
                <w:iCs/>
              </w:rPr>
              <w:t xml:space="preserve"> online</w:t>
            </w:r>
          </w:p>
        </w:tc>
      </w:tr>
      <w:tr w:rsidR="002A0413" w:rsidRPr="00A743F5" w14:paraId="072470FE" w14:textId="77777777"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5AD650AE" w14:textId="57027C8D" w:rsidR="002A0413" w:rsidRPr="00A743F5" w:rsidRDefault="00AB6F01" w:rsidP="00F45281">
            <w:pPr>
              <w:pStyle w:val="ListParagraph"/>
              <w:widowControl w:val="0"/>
              <w:ind w:left="0"/>
              <w:rPr>
                <w:rFonts w:ascii="Times New Roman" w:hAnsi="Times New Roman" w:cs="Times New Roman"/>
                <w:b w:val="0"/>
                <w:bCs w:val="0"/>
              </w:rPr>
            </w:pPr>
            <w:r w:rsidRPr="00A743F5">
              <w:rPr>
                <w:rFonts w:ascii="Times New Roman" w:hAnsi="Times New Roman" w:cs="Times New Roman"/>
                <w:b w:val="0"/>
                <w:bCs w:val="0"/>
              </w:rPr>
              <w:t xml:space="preserve">Coordinate development </w:t>
            </w:r>
            <w:r w:rsidR="00E73E7E" w:rsidRPr="00A743F5">
              <w:rPr>
                <w:rFonts w:ascii="Times New Roman" w:hAnsi="Times New Roman" w:cs="Times New Roman"/>
                <w:b w:val="0"/>
                <w:bCs w:val="0"/>
              </w:rPr>
              <w:t>of and training on</w:t>
            </w:r>
            <w:r w:rsidRPr="00A743F5">
              <w:rPr>
                <w:rFonts w:ascii="Times New Roman" w:hAnsi="Times New Roman" w:cs="Times New Roman"/>
                <w:b w:val="0"/>
                <w:bCs w:val="0"/>
              </w:rPr>
              <w:t xml:space="preserve"> the HRPP Emergency Preparedness Plan</w:t>
            </w:r>
          </w:p>
        </w:tc>
        <w:tc>
          <w:tcPr>
            <w:tcW w:w="1794" w:type="pct"/>
            <w:vAlign w:val="center"/>
          </w:tcPr>
          <w:p w14:paraId="6AE20298" w14:textId="57FA8DF1" w:rsidR="002A0413" w:rsidRPr="00A743F5" w:rsidRDefault="006553D5" w:rsidP="00655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Assistant Vice President, Research Compliance</w:t>
            </w:r>
          </w:p>
        </w:tc>
        <w:tc>
          <w:tcPr>
            <w:tcW w:w="1040" w:type="pct"/>
            <w:vAlign w:val="center"/>
          </w:tcPr>
          <w:p w14:paraId="7B8A63D2" w14:textId="625B8F5B" w:rsidR="002A0413" w:rsidRPr="00A743F5" w:rsidRDefault="00CC59C2"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Dr. Julie Doherty</w:t>
            </w:r>
          </w:p>
        </w:tc>
      </w:tr>
      <w:tr w:rsidR="008B5628" w:rsidRPr="00A743F5" w14:paraId="2D380237" w14:textId="77777777"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108BDDDE" w14:textId="560AD5BE" w:rsidR="008B5628" w:rsidRPr="00A743F5" w:rsidRDefault="00AB6F01" w:rsidP="00F45281">
            <w:pPr>
              <w:pStyle w:val="ListParagraph"/>
              <w:widowControl w:val="0"/>
              <w:ind w:left="0"/>
              <w:rPr>
                <w:rFonts w:ascii="Times New Roman" w:hAnsi="Times New Roman" w:cs="Times New Roman"/>
              </w:rPr>
            </w:pPr>
            <w:r w:rsidRPr="00A743F5">
              <w:rPr>
                <w:rFonts w:ascii="Times New Roman" w:hAnsi="Times New Roman" w:cs="Times New Roman"/>
                <w:b w:val="0"/>
                <w:bCs w:val="0"/>
              </w:rPr>
              <w:lastRenderedPageBreak/>
              <w:t>Implement the HRPP Emergency Preparedness Plan</w:t>
            </w:r>
          </w:p>
        </w:tc>
        <w:tc>
          <w:tcPr>
            <w:tcW w:w="1794" w:type="pct"/>
            <w:vAlign w:val="center"/>
          </w:tcPr>
          <w:p w14:paraId="60CB3C2D" w14:textId="70E0D226" w:rsidR="008B5628" w:rsidRPr="00A743F5" w:rsidRDefault="00DB0A33" w:rsidP="00DB0A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Vice President &amp; Chief Accountability Officer Institutional Official (IO)</w:t>
            </w:r>
          </w:p>
        </w:tc>
        <w:tc>
          <w:tcPr>
            <w:tcW w:w="1040" w:type="pct"/>
            <w:vAlign w:val="center"/>
          </w:tcPr>
          <w:p w14:paraId="6FD082D4" w14:textId="17F43756" w:rsidR="008B5628" w:rsidRPr="00A743F5" w:rsidRDefault="00DB0A33"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Dr. Susan C. Buskirk</w:t>
            </w:r>
          </w:p>
        </w:tc>
      </w:tr>
      <w:tr w:rsidR="00CC59C2" w:rsidRPr="00A743F5" w14:paraId="18BB2852" w14:textId="77777777" w:rsidTr="00EF37FF">
        <w:trPr>
          <w:trHeight w:val="648"/>
        </w:trPr>
        <w:tc>
          <w:tcPr>
            <w:cnfStyle w:val="001000000000" w:firstRow="0" w:lastRow="0" w:firstColumn="1" w:lastColumn="0" w:oddVBand="0" w:evenVBand="0" w:oddHBand="0" w:evenHBand="0" w:firstRowFirstColumn="0" w:firstRowLastColumn="0" w:lastRowFirstColumn="0" w:lastRowLastColumn="0"/>
            <w:tcW w:w="2166" w:type="pct"/>
            <w:vAlign w:val="center"/>
          </w:tcPr>
          <w:p w14:paraId="2896D6BA" w14:textId="77777777" w:rsidR="00CC59C2" w:rsidRPr="00A743F5" w:rsidRDefault="00197C9A" w:rsidP="00F45281">
            <w:pPr>
              <w:pStyle w:val="ListParagraph"/>
              <w:widowControl w:val="0"/>
              <w:ind w:left="0"/>
              <w:rPr>
                <w:rFonts w:ascii="Times New Roman" w:hAnsi="Times New Roman" w:cs="Times New Roman"/>
              </w:rPr>
            </w:pPr>
            <w:r w:rsidRPr="00A743F5">
              <w:rPr>
                <w:rFonts w:ascii="Times New Roman" w:hAnsi="Times New Roman" w:cs="Times New Roman"/>
                <w:b w:val="0"/>
                <w:bCs w:val="0"/>
              </w:rPr>
              <w:t>Complete Emergency Preparedness Training</w:t>
            </w:r>
          </w:p>
          <w:p w14:paraId="2B09FFD7" w14:textId="26101BA6" w:rsidR="007423F1" w:rsidRPr="00A743F5" w:rsidRDefault="007423F1" w:rsidP="00F45281">
            <w:pPr>
              <w:pStyle w:val="ListParagraph"/>
              <w:widowControl w:val="0"/>
              <w:ind w:left="0"/>
              <w:rPr>
                <w:rFonts w:ascii="Times New Roman" w:hAnsi="Times New Roman" w:cs="Times New Roman"/>
                <w:b w:val="0"/>
                <w:bCs w:val="0"/>
              </w:rPr>
            </w:pPr>
            <w:hyperlink r:id="rId19" w:history="1">
              <w:r w:rsidRPr="00A743F5">
                <w:rPr>
                  <w:rStyle w:val="Hyperlink"/>
                  <w:rFonts w:ascii="Times New Roman" w:hAnsi="Times New Roman" w:cs="Times New Roman"/>
                  <w:b w:val="0"/>
                  <w:bCs w:val="0"/>
                </w:rPr>
                <w:t>https://www.umaryland.edu/emergency/training/</w:t>
              </w:r>
            </w:hyperlink>
            <w:r w:rsidRPr="00A743F5">
              <w:rPr>
                <w:rFonts w:ascii="Times New Roman" w:hAnsi="Times New Roman" w:cs="Times New Roman"/>
                <w:b w:val="0"/>
                <w:bCs w:val="0"/>
              </w:rPr>
              <w:t xml:space="preserve"> </w:t>
            </w:r>
          </w:p>
        </w:tc>
        <w:tc>
          <w:tcPr>
            <w:tcW w:w="1794" w:type="pct"/>
            <w:vAlign w:val="center"/>
          </w:tcPr>
          <w:p w14:paraId="39A8AFDA" w14:textId="151467A0" w:rsidR="00CC59C2" w:rsidRPr="00A743F5" w:rsidRDefault="00297D51" w:rsidP="006553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A743F5">
              <w:rPr>
                <w:rFonts w:ascii="Times New Roman" w:hAnsi="Times New Roman" w:cs="Times New Roman"/>
                <w:i/>
                <w:iCs/>
              </w:rPr>
              <w:t>HRPP positions</w:t>
            </w:r>
          </w:p>
        </w:tc>
        <w:tc>
          <w:tcPr>
            <w:tcW w:w="1040" w:type="pct"/>
            <w:vAlign w:val="center"/>
          </w:tcPr>
          <w:p w14:paraId="176F0262" w14:textId="6A65BCD1" w:rsidR="00CC59C2" w:rsidRPr="00A743F5" w:rsidRDefault="00297D51" w:rsidP="00F45281">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A743F5">
              <w:rPr>
                <w:rFonts w:ascii="Times New Roman" w:hAnsi="Times New Roman" w:cs="Times New Roman"/>
                <w:i/>
                <w:iCs/>
              </w:rPr>
              <w:t>As determined</w:t>
            </w:r>
            <w:r w:rsidR="00270F02" w:rsidRPr="00A743F5">
              <w:rPr>
                <w:rFonts w:ascii="Times New Roman" w:hAnsi="Times New Roman" w:cs="Times New Roman"/>
                <w:i/>
                <w:iCs/>
              </w:rPr>
              <w:t>.</w:t>
            </w:r>
          </w:p>
        </w:tc>
      </w:tr>
    </w:tbl>
    <w:p w14:paraId="7B19A435" w14:textId="77777777" w:rsidR="004B716E" w:rsidRPr="00A743F5" w:rsidRDefault="004B716E" w:rsidP="004B716E">
      <w:pPr>
        <w:pStyle w:val="Heading1"/>
        <w:rPr>
          <w:rFonts w:ascii="Times New Roman" w:hAnsi="Times New Roman" w:cs="Times New Roman"/>
        </w:rPr>
      </w:pPr>
      <w:r w:rsidRPr="00A743F5">
        <w:rPr>
          <w:rFonts w:ascii="Times New Roman" w:hAnsi="Times New Roman" w:cs="Times New Roman"/>
        </w:rPr>
        <w:t>Threats and Hazards</w:t>
      </w:r>
    </w:p>
    <w:p w14:paraId="21BD8B87" w14:textId="026AB4A8" w:rsidR="004B716E" w:rsidRPr="00A743F5" w:rsidRDefault="004B716E" w:rsidP="004B716E">
      <w:pPr>
        <w:rPr>
          <w:rFonts w:ascii="Times New Roman" w:hAnsi="Times New Roman" w:cs="Times New Roman"/>
        </w:rPr>
      </w:pPr>
      <w:r w:rsidRPr="00A743F5">
        <w:rPr>
          <w:rFonts w:ascii="Times New Roman" w:hAnsi="Times New Roman" w:cs="Times New Roman"/>
        </w:rPr>
        <w:t>UMB maintains a Threat and Hazard Impact Risk Assessment (THIRA).  The THIRA assess the vulnerability, preparedness, probability, and magnitude of a variety of natural, man-made, and technological threats and hazards that could impact life safety, property, the environment, and continuity of operations.  The THIRA identifies the “top” threat/hazard types</w:t>
      </w:r>
      <w:r w:rsidR="00AE1643" w:rsidRPr="00A743F5">
        <w:rPr>
          <w:rFonts w:ascii="Times New Roman" w:hAnsi="Times New Roman" w:cs="Times New Roman"/>
        </w:rPr>
        <w:t xml:space="preserve">, shown in Table 3. An </w:t>
      </w:r>
      <w:hyperlink r:id="rId20" w:history="1">
        <w:r w:rsidR="00AE1643" w:rsidRPr="00A743F5">
          <w:rPr>
            <w:rStyle w:val="Hyperlink"/>
            <w:rFonts w:ascii="Times New Roman" w:hAnsi="Times New Roman" w:cs="Times New Roman"/>
          </w:rPr>
          <w:t>Emergency Reference Guide</w:t>
        </w:r>
      </w:hyperlink>
      <w:r w:rsidR="00AE1643" w:rsidRPr="00A743F5">
        <w:rPr>
          <w:rFonts w:ascii="Times New Roman" w:hAnsi="Times New Roman" w:cs="Times New Roman"/>
        </w:rPr>
        <w:t xml:space="preserve"> is </w:t>
      </w:r>
      <w:r w:rsidR="005A0351" w:rsidRPr="00A743F5">
        <w:rPr>
          <w:rFonts w:ascii="Times New Roman" w:hAnsi="Times New Roman" w:cs="Times New Roman"/>
        </w:rPr>
        <w:t xml:space="preserve">available online and posted near egress points in UMB </w:t>
      </w:r>
      <w:r w:rsidR="008D1A09" w:rsidRPr="00A743F5">
        <w:rPr>
          <w:rFonts w:ascii="Times New Roman" w:hAnsi="Times New Roman" w:cs="Times New Roman"/>
        </w:rPr>
        <w:t>b</w:t>
      </w:r>
      <w:r w:rsidR="005A0351" w:rsidRPr="00A743F5">
        <w:rPr>
          <w:rFonts w:ascii="Times New Roman" w:hAnsi="Times New Roman" w:cs="Times New Roman"/>
        </w:rPr>
        <w:t>uildings, which provide “just-in-time” guidance for occupants based on specific hazards.</w:t>
      </w:r>
    </w:p>
    <w:p w14:paraId="7F9E80B2" w14:textId="2577A8FA" w:rsidR="004B716E" w:rsidRPr="00A743F5" w:rsidRDefault="004B716E" w:rsidP="00194E01">
      <w:pPr>
        <w:pStyle w:val="Caption"/>
        <w:keepNext/>
        <w:spacing w:before="120" w:after="0"/>
        <w:jc w:val="center"/>
        <w:rPr>
          <w:rFonts w:ascii="Times New Roman" w:hAnsi="Times New Roman" w:cs="Times New Roman"/>
        </w:rPr>
      </w:pPr>
      <w:r w:rsidRPr="00A743F5">
        <w:rPr>
          <w:rFonts w:ascii="Times New Roman" w:hAnsi="Times New Roman" w:cs="Times New Roman"/>
        </w:rPr>
        <w:t xml:space="preserve">Table </w:t>
      </w:r>
      <w:r w:rsidR="00390FC4" w:rsidRPr="00A743F5">
        <w:rPr>
          <w:rFonts w:ascii="Times New Roman" w:hAnsi="Times New Roman" w:cs="Times New Roman"/>
        </w:rPr>
        <w:fldChar w:fldCharType="begin"/>
      </w:r>
      <w:r w:rsidR="00390FC4" w:rsidRPr="00A743F5">
        <w:rPr>
          <w:rFonts w:ascii="Times New Roman" w:hAnsi="Times New Roman" w:cs="Times New Roman"/>
        </w:rPr>
        <w:instrText xml:space="preserve"> SEQ Table \* ARABIC </w:instrText>
      </w:r>
      <w:r w:rsidR="00390FC4" w:rsidRPr="00A743F5">
        <w:rPr>
          <w:rFonts w:ascii="Times New Roman" w:hAnsi="Times New Roman" w:cs="Times New Roman"/>
        </w:rPr>
        <w:fldChar w:fldCharType="separate"/>
      </w:r>
      <w:r w:rsidR="00390FC4" w:rsidRPr="00A743F5">
        <w:rPr>
          <w:rFonts w:ascii="Times New Roman" w:hAnsi="Times New Roman" w:cs="Times New Roman"/>
          <w:noProof/>
        </w:rPr>
        <w:t>3</w:t>
      </w:r>
      <w:r w:rsidR="00390FC4" w:rsidRPr="00A743F5">
        <w:rPr>
          <w:rFonts w:ascii="Times New Roman" w:hAnsi="Times New Roman" w:cs="Times New Roman"/>
          <w:noProof/>
        </w:rPr>
        <w:fldChar w:fldCharType="end"/>
      </w:r>
      <w:r w:rsidRPr="00A743F5">
        <w:rPr>
          <w:rFonts w:ascii="Times New Roman" w:hAnsi="Times New Roman" w:cs="Times New Roman"/>
        </w:rPr>
        <w:t>: UMB Top Threats and Hazards</w:t>
      </w:r>
    </w:p>
    <w:tbl>
      <w:tblPr>
        <w:tblStyle w:val="GridTable1Light-Accent1"/>
        <w:tblW w:w="4794" w:type="pct"/>
        <w:tblLook w:val="04A0" w:firstRow="1" w:lastRow="0" w:firstColumn="1" w:lastColumn="0" w:noHBand="0" w:noVBand="1"/>
      </w:tblPr>
      <w:tblGrid>
        <w:gridCol w:w="1583"/>
        <w:gridCol w:w="8762"/>
      </w:tblGrid>
      <w:tr w:rsidR="004B716E" w:rsidRPr="00A743F5" w14:paraId="66C47B2E" w14:textId="77777777" w:rsidTr="00CE6DA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65" w:type="pct"/>
            <w:shd w:val="clear" w:color="auto" w:fill="2F5496" w:themeFill="accent5" w:themeFillShade="BF"/>
            <w:vAlign w:val="center"/>
          </w:tcPr>
          <w:p w14:paraId="7EBC37E1" w14:textId="77777777" w:rsidR="004B716E" w:rsidRPr="00A743F5" w:rsidRDefault="004B716E" w:rsidP="00722BCC">
            <w:pPr>
              <w:pStyle w:val="ListParagraph"/>
              <w:widowControl w:val="0"/>
              <w:ind w:left="0"/>
              <w:jc w:val="center"/>
              <w:rPr>
                <w:rFonts w:ascii="Times New Roman" w:hAnsi="Times New Roman" w:cs="Times New Roman"/>
                <w:color w:val="FFFFFF" w:themeColor="background1"/>
              </w:rPr>
            </w:pPr>
            <w:r w:rsidRPr="00A743F5">
              <w:rPr>
                <w:rFonts w:ascii="Times New Roman" w:hAnsi="Times New Roman" w:cs="Times New Roman"/>
                <w:color w:val="FFFFFF" w:themeColor="background1"/>
              </w:rPr>
              <w:t>Hazard</w:t>
            </w:r>
          </w:p>
        </w:tc>
        <w:tc>
          <w:tcPr>
            <w:tcW w:w="4235" w:type="pct"/>
            <w:shd w:val="clear" w:color="auto" w:fill="2F5496" w:themeFill="accent5" w:themeFillShade="BF"/>
            <w:vAlign w:val="center"/>
          </w:tcPr>
          <w:p w14:paraId="15B89F50" w14:textId="77777777" w:rsidR="004B716E" w:rsidRPr="00A743F5" w:rsidRDefault="004B716E" w:rsidP="00722BCC">
            <w:pPr>
              <w:widowControl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A743F5">
              <w:rPr>
                <w:rFonts w:ascii="Times New Roman" w:hAnsi="Times New Roman" w:cs="Times New Roman"/>
                <w:color w:val="FFFFFF" w:themeColor="background1"/>
              </w:rPr>
              <w:t>Hazard Context</w:t>
            </w:r>
          </w:p>
        </w:tc>
      </w:tr>
      <w:tr w:rsidR="004B716E" w:rsidRPr="00A743F5" w14:paraId="556D41FA"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1AB6799E"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Utility Outage</w:t>
            </w:r>
          </w:p>
        </w:tc>
        <w:tc>
          <w:tcPr>
            <w:tcW w:w="4235" w:type="pct"/>
            <w:vAlign w:val="center"/>
          </w:tcPr>
          <w:p w14:paraId="65645712"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Disruption of utility systems and / or commodities that support the UMB campus, to include potable water, gas and electrical power, HVAC, and sewage removal.</w:t>
            </w:r>
          </w:p>
        </w:tc>
      </w:tr>
      <w:tr w:rsidR="004B716E" w:rsidRPr="00A743F5" w14:paraId="5BD9007A"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5B88F800"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Flooding</w:t>
            </w:r>
          </w:p>
        </w:tc>
        <w:tc>
          <w:tcPr>
            <w:tcW w:w="4235" w:type="pct"/>
            <w:vAlign w:val="center"/>
          </w:tcPr>
          <w:p w14:paraId="309EEC38"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i/>
                <w:iCs/>
              </w:rPr>
              <w:t>Rainstorms</w:t>
            </w:r>
            <w:r w:rsidRPr="00A743F5">
              <w:rPr>
                <w:rFonts w:ascii="Times New Roman" w:hAnsi="Times New Roman" w:cs="Times New Roman"/>
              </w:rPr>
              <w:t xml:space="preserve"> over the campus where drainage cannot accommodate runoff, and </w:t>
            </w:r>
            <w:r w:rsidRPr="00A743F5">
              <w:rPr>
                <w:rFonts w:ascii="Times New Roman" w:hAnsi="Times New Roman" w:cs="Times New Roman"/>
                <w:i/>
                <w:iCs/>
              </w:rPr>
              <w:t xml:space="preserve">coastal storms </w:t>
            </w:r>
            <w:r w:rsidRPr="00A743F5">
              <w:rPr>
                <w:rFonts w:ascii="Times New Roman" w:hAnsi="Times New Roman" w:cs="Times New Roman"/>
              </w:rPr>
              <w:t xml:space="preserve">that pass over Baltimore City </w:t>
            </w:r>
            <w:proofErr w:type="gramStart"/>
            <w:r w:rsidRPr="00A743F5">
              <w:rPr>
                <w:rFonts w:ascii="Times New Roman" w:hAnsi="Times New Roman" w:cs="Times New Roman"/>
              </w:rPr>
              <w:t>producing</w:t>
            </w:r>
            <w:proofErr w:type="gramEnd"/>
            <w:r w:rsidRPr="00A743F5">
              <w:rPr>
                <w:rFonts w:ascii="Times New Roman" w:hAnsi="Times New Roman" w:cs="Times New Roman"/>
              </w:rPr>
              <w:t xml:space="preserve"> storm surge and/or rainfall in a short timeframe.</w:t>
            </w:r>
          </w:p>
        </w:tc>
      </w:tr>
      <w:tr w:rsidR="004B716E" w:rsidRPr="00A743F5" w14:paraId="22A6278D"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2EF423E2"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Cyber Disruption</w:t>
            </w:r>
          </w:p>
        </w:tc>
        <w:tc>
          <w:tcPr>
            <w:tcW w:w="4235" w:type="pct"/>
            <w:vAlign w:val="center"/>
          </w:tcPr>
          <w:p w14:paraId="67116D97"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Temporary or permanent loss of IT service or data due to human error, intentional cyber-attack, or physical damage from other hazards.</w:t>
            </w:r>
          </w:p>
        </w:tc>
      </w:tr>
      <w:tr w:rsidR="004B716E" w:rsidRPr="00A743F5" w14:paraId="4083B3CF"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5B482310"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Hazardous Materials</w:t>
            </w:r>
          </w:p>
        </w:tc>
        <w:tc>
          <w:tcPr>
            <w:tcW w:w="4235" w:type="pct"/>
            <w:vAlign w:val="center"/>
          </w:tcPr>
          <w:p w14:paraId="79760AA7"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An uncontrolled release of a chemical, biological, or radiological agent within the UMB Clery boundary with the potential to harm UMB people, property, environment, and/or reputation.</w:t>
            </w:r>
          </w:p>
        </w:tc>
      </w:tr>
      <w:tr w:rsidR="004B716E" w:rsidRPr="00A743F5" w14:paraId="032A09E9"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1795F1E1"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Infectious</w:t>
            </w:r>
          </w:p>
          <w:p w14:paraId="6E6D0ADE"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Disease</w:t>
            </w:r>
          </w:p>
        </w:tc>
        <w:tc>
          <w:tcPr>
            <w:tcW w:w="4235" w:type="pct"/>
            <w:vAlign w:val="center"/>
          </w:tcPr>
          <w:p w14:paraId="6846E773"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 xml:space="preserve">A sudden increase in cases of an infectious </w:t>
            </w:r>
            <w:proofErr w:type="gramStart"/>
            <w:r w:rsidRPr="00A743F5">
              <w:rPr>
                <w:rFonts w:ascii="Times New Roman" w:hAnsi="Times New Roman" w:cs="Times New Roman"/>
              </w:rPr>
              <w:t>disease that</w:t>
            </w:r>
            <w:proofErr w:type="gramEnd"/>
            <w:r w:rsidRPr="00A743F5">
              <w:rPr>
                <w:rFonts w:ascii="Times New Roman" w:hAnsi="Times New Roman" w:cs="Times New Roman"/>
              </w:rPr>
              <w:t xml:space="preserve"> poses a risk to the health and safety of UMB personnel or disruption to continuity of operations.</w:t>
            </w:r>
          </w:p>
        </w:tc>
      </w:tr>
      <w:tr w:rsidR="004B716E" w:rsidRPr="00A743F5" w14:paraId="39AB9ED5"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7ECAEF08"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Severe Winter Weather</w:t>
            </w:r>
          </w:p>
        </w:tc>
        <w:tc>
          <w:tcPr>
            <w:tcW w:w="4235" w:type="pct"/>
            <w:vAlign w:val="center"/>
          </w:tcPr>
          <w:p w14:paraId="4A40F95F"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Precipitation, such as freezing rain, snow, sleet, and ice that result in unsafe conditions on the UMB campus, have the potential to damage UMB property, or disrupt campus operations.</w:t>
            </w:r>
          </w:p>
        </w:tc>
      </w:tr>
      <w:tr w:rsidR="004B716E" w:rsidRPr="00A743F5" w14:paraId="6814B913" w14:textId="77777777" w:rsidTr="00722BCC">
        <w:trPr>
          <w:trHeight w:val="648"/>
        </w:trPr>
        <w:tc>
          <w:tcPr>
            <w:cnfStyle w:val="001000000000" w:firstRow="0" w:lastRow="0" w:firstColumn="1" w:lastColumn="0" w:oddVBand="0" w:evenVBand="0" w:oddHBand="0" w:evenHBand="0" w:firstRowFirstColumn="0" w:firstRowLastColumn="0" w:lastRowFirstColumn="0" w:lastRowLastColumn="0"/>
            <w:tcW w:w="765" w:type="pct"/>
            <w:vAlign w:val="center"/>
          </w:tcPr>
          <w:p w14:paraId="07F92BBF" w14:textId="77777777" w:rsidR="004B716E" w:rsidRPr="00A743F5" w:rsidRDefault="004B716E" w:rsidP="00722BCC">
            <w:pPr>
              <w:pStyle w:val="ListParagraph"/>
              <w:widowControl w:val="0"/>
              <w:ind w:left="0"/>
              <w:jc w:val="center"/>
              <w:rPr>
                <w:rFonts w:ascii="Times New Roman" w:hAnsi="Times New Roman" w:cs="Times New Roman"/>
                <w:b w:val="0"/>
                <w:bCs w:val="0"/>
              </w:rPr>
            </w:pPr>
            <w:r w:rsidRPr="00A743F5">
              <w:rPr>
                <w:rFonts w:ascii="Times New Roman" w:hAnsi="Times New Roman" w:cs="Times New Roman"/>
                <w:b w:val="0"/>
                <w:bCs w:val="0"/>
              </w:rPr>
              <w:t>Active Assailant</w:t>
            </w:r>
          </w:p>
        </w:tc>
        <w:tc>
          <w:tcPr>
            <w:tcW w:w="4235" w:type="pct"/>
            <w:vAlign w:val="center"/>
          </w:tcPr>
          <w:p w14:paraId="7D0FF41B" w14:textId="77777777" w:rsidR="004B716E" w:rsidRPr="00A743F5" w:rsidRDefault="004B716E" w:rsidP="00722BCC">
            <w:pPr>
              <w:widowContro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3F5">
              <w:rPr>
                <w:rFonts w:ascii="Times New Roman" w:hAnsi="Times New Roman" w:cs="Times New Roman"/>
              </w:rPr>
              <w:t>Individual(s) actively engaged killing or attempting to kill people in a populated area within UMB’s Clery boundary.</w:t>
            </w:r>
          </w:p>
        </w:tc>
      </w:tr>
    </w:tbl>
    <w:p w14:paraId="1CD18743" w14:textId="77777777" w:rsidR="00F45281" w:rsidRPr="00A743F5" w:rsidRDefault="00F45281" w:rsidP="008005F3">
      <w:pPr>
        <w:rPr>
          <w:rFonts w:ascii="Times New Roman" w:hAnsi="Times New Roman" w:cs="Times New Roman"/>
          <w:sz w:val="2"/>
          <w:szCs w:val="2"/>
        </w:rPr>
      </w:pPr>
    </w:p>
    <w:p w14:paraId="4BB1FBE0" w14:textId="2EAD38D9" w:rsidR="00662460" w:rsidRPr="00A743F5" w:rsidRDefault="00662460" w:rsidP="0080737D">
      <w:pPr>
        <w:pStyle w:val="Heading1"/>
        <w:rPr>
          <w:rFonts w:ascii="Times New Roman" w:hAnsi="Times New Roman" w:cs="Times New Roman"/>
        </w:rPr>
      </w:pPr>
      <w:r w:rsidRPr="00A743F5">
        <w:rPr>
          <w:rFonts w:ascii="Times New Roman" w:hAnsi="Times New Roman" w:cs="Times New Roman"/>
        </w:rPr>
        <w:t>Emergency Preparedness</w:t>
      </w:r>
      <w:r w:rsidR="00D52CB2" w:rsidRPr="00A743F5">
        <w:rPr>
          <w:rFonts w:ascii="Times New Roman" w:hAnsi="Times New Roman" w:cs="Times New Roman"/>
        </w:rPr>
        <w:t xml:space="preserve"> Actions</w:t>
      </w:r>
    </w:p>
    <w:p w14:paraId="320C0CD7" w14:textId="281654C6" w:rsidR="00662460" w:rsidRPr="00A743F5" w:rsidRDefault="00737641" w:rsidP="00771BF3">
      <w:pPr>
        <w:rPr>
          <w:rFonts w:ascii="Times New Roman" w:hAnsi="Times New Roman" w:cs="Times New Roman"/>
        </w:rPr>
      </w:pPr>
      <w:r w:rsidRPr="00A743F5">
        <w:rPr>
          <w:rFonts w:ascii="Times New Roman" w:hAnsi="Times New Roman" w:cs="Times New Roman"/>
        </w:rPr>
        <w:t xml:space="preserve">The following actions </w:t>
      </w:r>
      <w:r w:rsidR="00FC658F" w:rsidRPr="00A743F5">
        <w:rPr>
          <w:rFonts w:ascii="Times New Roman" w:hAnsi="Times New Roman" w:cs="Times New Roman"/>
        </w:rPr>
        <w:t xml:space="preserve">prepare </w:t>
      </w:r>
      <w:r w:rsidR="00771BF3" w:rsidRPr="00A743F5">
        <w:rPr>
          <w:rFonts w:ascii="Times New Roman" w:hAnsi="Times New Roman" w:cs="Times New Roman"/>
        </w:rPr>
        <w:t xml:space="preserve">IRB members and staff, researchers and research staff, and other </w:t>
      </w:r>
      <w:proofErr w:type="gramStart"/>
      <w:r w:rsidR="00771BF3" w:rsidRPr="00A743F5">
        <w:rPr>
          <w:rFonts w:ascii="Times New Roman" w:hAnsi="Times New Roman" w:cs="Times New Roman"/>
        </w:rPr>
        <w:t>persons</w:t>
      </w:r>
      <w:proofErr w:type="gramEnd"/>
      <w:r w:rsidR="00771BF3" w:rsidRPr="00A743F5">
        <w:rPr>
          <w:rFonts w:ascii="Times New Roman" w:hAnsi="Times New Roman" w:cs="Times New Roman"/>
        </w:rPr>
        <w:t xml:space="preserve"> in the HRPP</w:t>
      </w:r>
      <w:r w:rsidR="00FC658F" w:rsidRPr="00A743F5">
        <w:rPr>
          <w:rFonts w:ascii="Times New Roman" w:hAnsi="Times New Roman" w:cs="Times New Roman"/>
        </w:rPr>
        <w:t xml:space="preserve"> to be </w:t>
      </w:r>
      <w:r w:rsidR="00771BF3" w:rsidRPr="00A743F5">
        <w:rPr>
          <w:rFonts w:ascii="Times New Roman" w:hAnsi="Times New Roman" w:cs="Times New Roman"/>
        </w:rPr>
        <w:t xml:space="preserve">knowledgeable about </w:t>
      </w:r>
      <w:r w:rsidR="00FC658F" w:rsidRPr="00A743F5">
        <w:rPr>
          <w:rFonts w:ascii="Times New Roman" w:hAnsi="Times New Roman" w:cs="Times New Roman"/>
        </w:rPr>
        <w:t>UMBs response plans and</w:t>
      </w:r>
      <w:r w:rsidR="00771BF3" w:rsidRPr="00A743F5">
        <w:rPr>
          <w:rFonts w:ascii="Times New Roman" w:hAnsi="Times New Roman" w:cs="Times New Roman"/>
        </w:rPr>
        <w:t xml:space="preserve"> expectations during emergencies</w:t>
      </w:r>
      <w:r w:rsidR="00FC658F" w:rsidRPr="00A743F5">
        <w:rPr>
          <w:rFonts w:ascii="Times New Roman" w:hAnsi="Times New Roman" w:cs="Times New Roman"/>
        </w:rPr>
        <w:t>:</w:t>
      </w:r>
    </w:p>
    <w:p w14:paraId="27271C48" w14:textId="58209DDB" w:rsidR="003045BA" w:rsidRPr="00A743F5" w:rsidRDefault="00CD391D" w:rsidP="003045BA">
      <w:pPr>
        <w:pStyle w:val="Heading3"/>
        <w:numPr>
          <w:ilvl w:val="0"/>
          <w:numId w:val="0"/>
        </w:numPr>
        <w:rPr>
          <w:rFonts w:ascii="Times New Roman" w:hAnsi="Times New Roman" w:cs="Times New Roman"/>
          <w:b/>
          <w:bCs/>
        </w:rPr>
      </w:pPr>
      <w:r w:rsidRPr="00A743F5">
        <w:rPr>
          <w:rFonts w:ascii="Times New Roman" w:hAnsi="Times New Roman" w:cs="Times New Roman"/>
          <w:b/>
          <w:bCs/>
        </w:rPr>
        <w:t xml:space="preserve">All </w:t>
      </w:r>
      <w:proofErr w:type="gramStart"/>
      <w:r w:rsidRPr="00A743F5">
        <w:rPr>
          <w:rFonts w:ascii="Times New Roman" w:hAnsi="Times New Roman" w:cs="Times New Roman"/>
          <w:b/>
          <w:bCs/>
        </w:rPr>
        <w:t>persons</w:t>
      </w:r>
      <w:proofErr w:type="gramEnd"/>
      <w:r w:rsidR="00942D20" w:rsidRPr="00A743F5">
        <w:rPr>
          <w:rFonts w:ascii="Times New Roman" w:hAnsi="Times New Roman" w:cs="Times New Roman"/>
          <w:b/>
          <w:bCs/>
        </w:rPr>
        <w:t xml:space="preserve"> in the HRPP:</w:t>
      </w:r>
    </w:p>
    <w:p w14:paraId="5599014D" w14:textId="77777777" w:rsidR="004B45FC" w:rsidRPr="00A743F5" w:rsidRDefault="004B45FC" w:rsidP="004B45FC">
      <w:pPr>
        <w:pStyle w:val="Heading3"/>
        <w:rPr>
          <w:rFonts w:ascii="Times New Roman" w:hAnsi="Times New Roman" w:cs="Times New Roman"/>
        </w:rPr>
      </w:pPr>
      <w:r w:rsidRPr="00A743F5">
        <w:rPr>
          <w:rFonts w:ascii="Times New Roman" w:hAnsi="Times New Roman" w:cs="Times New Roman"/>
        </w:rPr>
        <w:t>Verify contact information is correct in UMB Alerts (</w:t>
      </w:r>
      <w:hyperlink r:id="rId21" w:history="1">
        <w:r w:rsidRPr="00A743F5">
          <w:rPr>
            <w:rStyle w:val="Hyperlink"/>
            <w:rFonts w:ascii="Times New Roman" w:hAnsi="Times New Roman" w:cs="Times New Roman"/>
          </w:rPr>
          <w:t>https://www.umaryland.edu/emergency/alerts/</w:t>
        </w:r>
      </w:hyperlink>
      <w:r w:rsidRPr="00A743F5">
        <w:rPr>
          <w:rFonts w:ascii="Times New Roman" w:hAnsi="Times New Roman" w:cs="Times New Roman"/>
        </w:rPr>
        <w:t>)</w:t>
      </w:r>
    </w:p>
    <w:p w14:paraId="0A6FB93B" w14:textId="3A105DB3" w:rsidR="007260F5" w:rsidRPr="00A743F5" w:rsidRDefault="00107813" w:rsidP="007260F5">
      <w:pPr>
        <w:pStyle w:val="Heading3"/>
        <w:rPr>
          <w:rFonts w:ascii="Times New Roman" w:hAnsi="Times New Roman" w:cs="Times New Roman"/>
        </w:rPr>
      </w:pPr>
      <w:r w:rsidRPr="00A743F5">
        <w:rPr>
          <w:rFonts w:ascii="Times New Roman" w:hAnsi="Times New Roman" w:cs="Times New Roman"/>
        </w:rPr>
        <w:t>Read</w:t>
      </w:r>
      <w:r w:rsidR="007260F5" w:rsidRPr="00A743F5">
        <w:rPr>
          <w:rFonts w:ascii="Times New Roman" w:hAnsi="Times New Roman" w:cs="Times New Roman"/>
        </w:rPr>
        <w:t xml:space="preserve"> Occupant Emergency Plan for </w:t>
      </w:r>
      <w:r w:rsidR="009A6B0A" w:rsidRPr="00A743F5">
        <w:rPr>
          <w:rFonts w:ascii="Times New Roman" w:hAnsi="Times New Roman" w:cs="Times New Roman"/>
        </w:rPr>
        <w:t>the building(s)</w:t>
      </w:r>
      <w:r w:rsidR="007260F5" w:rsidRPr="00A743F5">
        <w:rPr>
          <w:rFonts w:ascii="Times New Roman" w:hAnsi="Times New Roman" w:cs="Times New Roman"/>
        </w:rPr>
        <w:t xml:space="preserve"> where </w:t>
      </w:r>
      <w:r w:rsidR="009A6B0A" w:rsidRPr="00A743F5">
        <w:rPr>
          <w:rFonts w:ascii="Times New Roman" w:hAnsi="Times New Roman" w:cs="Times New Roman"/>
        </w:rPr>
        <w:t xml:space="preserve">your </w:t>
      </w:r>
      <w:r w:rsidR="007260F5" w:rsidRPr="00A743F5">
        <w:rPr>
          <w:rFonts w:ascii="Times New Roman" w:hAnsi="Times New Roman" w:cs="Times New Roman"/>
        </w:rPr>
        <w:t>human research is occurring (</w:t>
      </w:r>
      <w:hyperlink r:id="rId22" w:history="1">
        <w:r w:rsidR="007260F5" w:rsidRPr="00A743F5">
          <w:rPr>
            <w:rStyle w:val="Hyperlink"/>
            <w:rFonts w:ascii="Times New Roman" w:hAnsi="Times New Roman" w:cs="Times New Roman"/>
          </w:rPr>
          <w:t>https://www.umaryland.edu/emergency/occupant-emergency-plans/</w:t>
        </w:r>
      </w:hyperlink>
      <w:r w:rsidR="007260F5" w:rsidRPr="00A743F5">
        <w:rPr>
          <w:rFonts w:ascii="Times New Roman" w:hAnsi="Times New Roman" w:cs="Times New Roman"/>
        </w:rPr>
        <w:t xml:space="preserve">)  </w:t>
      </w:r>
    </w:p>
    <w:p w14:paraId="6A42C39C" w14:textId="58DF8C62" w:rsidR="00FC658F" w:rsidRPr="00A743F5" w:rsidRDefault="002C2258" w:rsidP="00107813">
      <w:pPr>
        <w:pStyle w:val="Heading3"/>
        <w:rPr>
          <w:rFonts w:ascii="Times New Roman" w:hAnsi="Times New Roman" w:cs="Times New Roman"/>
        </w:rPr>
      </w:pPr>
      <w:r w:rsidRPr="00A743F5">
        <w:rPr>
          <w:rFonts w:ascii="Times New Roman" w:hAnsi="Times New Roman" w:cs="Times New Roman"/>
        </w:rPr>
        <w:t xml:space="preserve">Complete </w:t>
      </w:r>
      <w:r w:rsidR="00133121" w:rsidRPr="00A743F5">
        <w:rPr>
          <w:rFonts w:ascii="Times New Roman" w:hAnsi="Times New Roman" w:cs="Times New Roman"/>
        </w:rPr>
        <w:t>Emergency Preparedness Training (in-person and web-based course options)</w:t>
      </w:r>
      <w:r w:rsidR="003045BA" w:rsidRPr="00A743F5">
        <w:rPr>
          <w:rFonts w:ascii="Times New Roman" w:hAnsi="Times New Roman" w:cs="Times New Roman"/>
        </w:rPr>
        <w:t xml:space="preserve"> (</w:t>
      </w:r>
      <w:hyperlink r:id="rId23" w:history="1">
        <w:r w:rsidR="003045BA" w:rsidRPr="00A743F5">
          <w:rPr>
            <w:rStyle w:val="Hyperlink"/>
            <w:rFonts w:ascii="Times New Roman" w:hAnsi="Times New Roman" w:cs="Times New Roman"/>
          </w:rPr>
          <w:t>https://www.umaryland.edu/emergency/training/</w:t>
        </w:r>
      </w:hyperlink>
      <w:r w:rsidR="003045BA" w:rsidRPr="00A743F5">
        <w:rPr>
          <w:rFonts w:ascii="Times New Roman" w:hAnsi="Times New Roman" w:cs="Times New Roman"/>
        </w:rPr>
        <w:t>)</w:t>
      </w:r>
    </w:p>
    <w:p w14:paraId="69936DFE" w14:textId="25D39A0A" w:rsidR="00942D20" w:rsidRPr="00A743F5" w:rsidRDefault="00B36BA8" w:rsidP="00CE6DAE">
      <w:pPr>
        <w:pStyle w:val="Heading3"/>
        <w:numPr>
          <w:ilvl w:val="0"/>
          <w:numId w:val="0"/>
        </w:numPr>
        <w:rPr>
          <w:rFonts w:ascii="Times New Roman" w:hAnsi="Times New Roman" w:cs="Times New Roman"/>
          <w:b/>
          <w:bCs/>
        </w:rPr>
      </w:pPr>
      <w:r w:rsidRPr="00A743F5">
        <w:rPr>
          <w:rFonts w:ascii="Times New Roman" w:hAnsi="Times New Roman" w:cs="Times New Roman"/>
          <w:b/>
          <w:bCs/>
        </w:rPr>
        <w:t>IRB members and researchers:</w:t>
      </w:r>
    </w:p>
    <w:p w14:paraId="60F4230D" w14:textId="60DC9E97" w:rsidR="00B36BA8" w:rsidRPr="00A743F5" w:rsidRDefault="00495BC0" w:rsidP="008D1A09">
      <w:pPr>
        <w:pStyle w:val="Heading3"/>
        <w:keepNext w:val="0"/>
        <w:keepLines w:val="0"/>
        <w:widowControl w:val="0"/>
        <w:rPr>
          <w:rFonts w:ascii="Times New Roman" w:hAnsi="Times New Roman" w:cs="Times New Roman"/>
        </w:rPr>
      </w:pPr>
      <w:r w:rsidRPr="00A743F5">
        <w:rPr>
          <w:rFonts w:ascii="Times New Roman" w:hAnsi="Times New Roman" w:cs="Times New Roman"/>
        </w:rPr>
        <w:t xml:space="preserve">Save contact information for </w:t>
      </w:r>
      <w:r w:rsidR="00B36BA8" w:rsidRPr="00A743F5">
        <w:rPr>
          <w:rFonts w:ascii="Times New Roman" w:hAnsi="Times New Roman" w:cs="Times New Roman"/>
        </w:rPr>
        <w:t xml:space="preserve">your appropriate Emergency Management Team </w:t>
      </w:r>
      <w:r w:rsidR="000F0D22" w:rsidRPr="00A743F5">
        <w:rPr>
          <w:rFonts w:ascii="Times New Roman" w:hAnsi="Times New Roman" w:cs="Times New Roman"/>
        </w:rPr>
        <w:t xml:space="preserve">(EMT) </w:t>
      </w:r>
      <w:r w:rsidR="00B36BA8" w:rsidRPr="00A743F5">
        <w:rPr>
          <w:rFonts w:ascii="Times New Roman" w:hAnsi="Times New Roman" w:cs="Times New Roman"/>
        </w:rPr>
        <w:t xml:space="preserve">representative </w:t>
      </w:r>
      <w:r w:rsidR="00B36BA8" w:rsidRPr="00A743F5">
        <w:rPr>
          <w:rFonts w:ascii="Times New Roman" w:hAnsi="Times New Roman" w:cs="Times New Roman"/>
        </w:rPr>
        <w:lastRenderedPageBreak/>
        <w:t>(</w:t>
      </w:r>
      <w:hyperlink r:id="rId24" w:history="1">
        <w:r w:rsidR="00B36BA8" w:rsidRPr="00A743F5">
          <w:rPr>
            <w:rStyle w:val="Hyperlink"/>
            <w:rFonts w:ascii="Times New Roman" w:hAnsi="Times New Roman" w:cs="Times New Roman"/>
          </w:rPr>
          <w:t>https://www.umaryland.edu/emergency/oem/emergency-management-team/</w:t>
        </w:r>
      </w:hyperlink>
      <w:r w:rsidR="00B36BA8" w:rsidRPr="00A743F5">
        <w:rPr>
          <w:rFonts w:ascii="Times New Roman" w:hAnsi="Times New Roman" w:cs="Times New Roman"/>
        </w:rPr>
        <w:t>)</w:t>
      </w:r>
    </w:p>
    <w:p w14:paraId="02DCB537" w14:textId="44470C9E" w:rsidR="00A844F0" w:rsidRPr="00A743F5" w:rsidRDefault="000F0D22" w:rsidP="008D1A09">
      <w:pPr>
        <w:pStyle w:val="Heading3"/>
        <w:keepNext w:val="0"/>
        <w:keepLines w:val="0"/>
        <w:widowControl w:val="0"/>
        <w:rPr>
          <w:rFonts w:ascii="Times New Roman" w:hAnsi="Times New Roman" w:cs="Times New Roman"/>
        </w:rPr>
      </w:pPr>
      <w:r w:rsidRPr="00A743F5">
        <w:rPr>
          <w:rFonts w:ascii="Times New Roman" w:hAnsi="Times New Roman" w:cs="Times New Roman"/>
        </w:rPr>
        <w:t>Inquire with your EMT representative about the scope and applicability of your school/dep</w:t>
      </w:r>
      <w:r w:rsidR="00495BC0" w:rsidRPr="00A743F5">
        <w:rPr>
          <w:rFonts w:ascii="Times New Roman" w:hAnsi="Times New Roman" w:cs="Times New Roman"/>
        </w:rPr>
        <w:t>artment</w:t>
      </w:r>
      <w:r w:rsidRPr="00A743F5">
        <w:rPr>
          <w:rFonts w:ascii="Times New Roman" w:hAnsi="Times New Roman" w:cs="Times New Roman"/>
        </w:rPr>
        <w:t xml:space="preserve"> COOP Plan. </w:t>
      </w:r>
      <w:r w:rsidR="00495BC0" w:rsidRPr="00A743F5">
        <w:rPr>
          <w:rFonts w:ascii="Times New Roman" w:hAnsi="Times New Roman" w:cs="Times New Roman"/>
        </w:rPr>
        <w:t xml:space="preserve">Consider </w:t>
      </w:r>
      <w:r w:rsidRPr="00A743F5">
        <w:rPr>
          <w:rFonts w:ascii="Times New Roman" w:hAnsi="Times New Roman" w:cs="Times New Roman"/>
        </w:rPr>
        <w:t xml:space="preserve">using the e-Tool to create a COOP Plan specific to </w:t>
      </w:r>
      <w:r w:rsidR="00A844F0" w:rsidRPr="00A743F5">
        <w:rPr>
          <w:rFonts w:ascii="Times New Roman" w:hAnsi="Times New Roman" w:cs="Times New Roman"/>
        </w:rPr>
        <w:t>the research location or activity.</w:t>
      </w:r>
    </w:p>
    <w:p w14:paraId="2F2581E7" w14:textId="77777777" w:rsidR="009438F8" w:rsidRPr="00A743F5" w:rsidRDefault="00FF508E" w:rsidP="008D1A09">
      <w:pPr>
        <w:pStyle w:val="Heading3"/>
        <w:keepNext w:val="0"/>
        <w:keepLines w:val="0"/>
        <w:widowControl w:val="0"/>
        <w:rPr>
          <w:rFonts w:ascii="Times New Roman" w:hAnsi="Times New Roman" w:cs="Times New Roman"/>
        </w:rPr>
      </w:pPr>
      <w:r w:rsidRPr="00A743F5">
        <w:rPr>
          <w:rFonts w:ascii="Times New Roman" w:hAnsi="Times New Roman" w:cs="Times New Roman"/>
        </w:rPr>
        <w:t>Direct research participants to be familiar with the Emergency Reference Guide (</w:t>
      </w:r>
      <w:hyperlink r:id="rId25" w:history="1">
        <w:r w:rsidRPr="00A743F5">
          <w:rPr>
            <w:rStyle w:val="Hyperlink"/>
            <w:rFonts w:ascii="Times New Roman" w:hAnsi="Times New Roman" w:cs="Times New Roman"/>
          </w:rPr>
          <w:t>https://www.umaryland.edu/media/umb/emergency-management/EMERGENCY-FLIER2022.pdf</w:t>
        </w:r>
      </w:hyperlink>
      <w:r w:rsidRPr="00A743F5">
        <w:rPr>
          <w:rFonts w:ascii="Times New Roman" w:hAnsi="Times New Roman" w:cs="Times New Roman"/>
        </w:rPr>
        <w:t xml:space="preserve">) </w:t>
      </w:r>
    </w:p>
    <w:p w14:paraId="1765B911" w14:textId="7AE676D2" w:rsidR="00A844F0" w:rsidRPr="00A743F5" w:rsidRDefault="009438F8" w:rsidP="008D1A09">
      <w:pPr>
        <w:pStyle w:val="Heading3"/>
        <w:keepNext w:val="0"/>
        <w:keepLines w:val="0"/>
        <w:widowControl w:val="0"/>
        <w:rPr>
          <w:rFonts w:ascii="Times New Roman" w:hAnsi="Times New Roman" w:cs="Times New Roman"/>
        </w:rPr>
      </w:pPr>
      <w:r w:rsidRPr="00A743F5">
        <w:rPr>
          <w:rFonts w:ascii="Times New Roman" w:hAnsi="Times New Roman" w:cs="Times New Roman"/>
        </w:rPr>
        <w:t xml:space="preserve">Inform research participants </w:t>
      </w:r>
      <w:r w:rsidR="00367D7D" w:rsidRPr="00A743F5">
        <w:rPr>
          <w:rFonts w:ascii="Times New Roman" w:hAnsi="Times New Roman" w:cs="Times New Roman"/>
        </w:rPr>
        <w:t>they can</w:t>
      </w:r>
      <w:r w:rsidR="00FF508E" w:rsidRPr="00A743F5">
        <w:rPr>
          <w:rFonts w:ascii="Times New Roman" w:hAnsi="Times New Roman" w:cs="Times New Roman"/>
        </w:rPr>
        <w:t xml:space="preserve"> enroll in UMB Alerts (</w:t>
      </w:r>
      <w:hyperlink r:id="rId26" w:history="1">
        <w:r w:rsidR="000A271F" w:rsidRPr="00A743F5">
          <w:rPr>
            <w:rStyle w:val="Hyperlink"/>
            <w:rFonts w:ascii="Times New Roman" w:hAnsi="Times New Roman" w:cs="Times New Roman"/>
          </w:rPr>
          <w:t>https://www.umaryland.edu/emergency/alerts/</w:t>
        </w:r>
      </w:hyperlink>
      <w:r w:rsidR="000A271F" w:rsidRPr="00A743F5">
        <w:rPr>
          <w:rFonts w:ascii="Times New Roman" w:hAnsi="Times New Roman" w:cs="Times New Roman"/>
        </w:rPr>
        <w:t xml:space="preserve">). </w:t>
      </w:r>
    </w:p>
    <w:p w14:paraId="6AD44FCC" w14:textId="34DADF36" w:rsidR="0080737D" w:rsidRPr="00A743F5" w:rsidRDefault="005A17BC" w:rsidP="0080737D">
      <w:pPr>
        <w:pStyle w:val="Heading1"/>
        <w:rPr>
          <w:rFonts w:ascii="Times New Roman" w:hAnsi="Times New Roman" w:cs="Times New Roman"/>
        </w:rPr>
      </w:pPr>
      <w:r w:rsidRPr="00A743F5">
        <w:rPr>
          <w:rFonts w:ascii="Times New Roman" w:hAnsi="Times New Roman" w:cs="Times New Roman"/>
        </w:rPr>
        <w:t xml:space="preserve">HRPP </w:t>
      </w:r>
      <w:r w:rsidR="00C62359" w:rsidRPr="00A743F5">
        <w:rPr>
          <w:rFonts w:ascii="Times New Roman" w:hAnsi="Times New Roman" w:cs="Times New Roman"/>
        </w:rPr>
        <w:t>Emergency Procedures</w:t>
      </w:r>
    </w:p>
    <w:p w14:paraId="672DB6FF" w14:textId="7D842CA4" w:rsidR="0080737D" w:rsidRPr="00A743F5" w:rsidRDefault="0080737D" w:rsidP="0080737D">
      <w:pPr>
        <w:rPr>
          <w:rFonts w:ascii="Times New Roman" w:hAnsi="Times New Roman" w:cs="Times New Roman"/>
        </w:rPr>
      </w:pPr>
      <w:r w:rsidRPr="00A743F5">
        <w:rPr>
          <w:rFonts w:ascii="Times New Roman" w:hAnsi="Times New Roman" w:cs="Times New Roman"/>
        </w:rPr>
        <w:t xml:space="preserve">HRPP personnel are expected to be familiar and perform the following procedures. </w:t>
      </w:r>
    </w:p>
    <w:p w14:paraId="4DBE53FA" w14:textId="1F02BC56" w:rsidR="00403075" w:rsidRPr="00A743F5" w:rsidRDefault="0080737D" w:rsidP="00403075">
      <w:pPr>
        <w:pStyle w:val="Heading2"/>
        <w:rPr>
          <w:rFonts w:ascii="Times New Roman" w:hAnsi="Times New Roman" w:cs="Times New Roman"/>
        </w:rPr>
      </w:pPr>
      <w:r w:rsidRPr="00A743F5">
        <w:rPr>
          <w:rFonts w:ascii="Times New Roman" w:hAnsi="Times New Roman" w:cs="Times New Roman"/>
        </w:rPr>
        <w:t xml:space="preserve"> </w:t>
      </w:r>
      <w:r w:rsidR="00403075" w:rsidRPr="00A743F5">
        <w:rPr>
          <w:rFonts w:ascii="Times New Roman" w:hAnsi="Times New Roman" w:cs="Times New Roman"/>
        </w:rPr>
        <w:t>Emergency Notification</w:t>
      </w:r>
    </w:p>
    <w:p w14:paraId="71F6EB56" w14:textId="31CA3AD5" w:rsidR="002978BF" w:rsidRPr="00A743F5" w:rsidRDefault="00FE08D8" w:rsidP="002978BF">
      <w:pPr>
        <w:pStyle w:val="ListParagraph"/>
        <w:numPr>
          <w:ilvl w:val="0"/>
          <w:numId w:val="3"/>
        </w:numPr>
        <w:rPr>
          <w:rFonts w:ascii="Times New Roman" w:hAnsi="Times New Roman" w:cs="Times New Roman"/>
        </w:rPr>
      </w:pPr>
      <w:r w:rsidRPr="00A743F5">
        <w:rPr>
          <w:rFonts w:ascii="Times New Roman" w:hAnsi="Times New Roman" w:cs="Times New Roman"/>
        </w:rPr>
        <w:t xml:space="preserve">Individuals involved in </w:t>
      </w:r>
      <w:r w:rsidR="002978BF" w:rsidRPr="00A743F5">
        <w:rPr>
          <w:rFonts w:ascii="Times New Roman" w:hAnsi="Times New Roman" w:cs="Times New Roman"/>
        </w:rPr>
        <w:t>Human Research</w:t>
      </w:r>
      <w:r w:rsidRPr="00A743F5">
        <w:rPr>
          <w:rFonts w:ascii="Times New Roman" w:hAnsi="Times New Roman" w:cs="Times New Roman"/>
        </w:rPr>
        <w:t>, including</w:t>
      </w:r>
      <w:r w:rsidR="002978BF" w:rsidRPr="00A743F5">
        <w:rPr>
          <w:rFonts w:ascii="Times New Roman" w:hAnsi="Times New Roman" w:cs="Times New Roman"/>
        </w:rPr>
        <w:t xml:space="preserve"> research </w:t>
      </w:r>
      <w:proofErr w:type="gramStart"/>
      <w:r w:rsidR="002978BF" w:rsidRPr="00A743F5">
        <w:rPr>
          <w:rFonts w:ascii="Times New Roman" w:hAnsi="Times New Roman" w:cs="Times New Roman"/>
        </w:rPr>
        <w:t>participants</w:t>
      </w:r>
      <w:proofErr w:type="gramEnd"/>
      <w:r w:rsidR="002978BF" w:rsidRPr="00A743F5">
        <w:rPr>
          <w:rFonts w:ascii="Times New Roman" w:hAnsi="Times New Roman" w:cs="Times New Roman"/>
        </w:rPr>
        <w:t xml:space="preserve"> may become aware of an emergency through the following means:</w:t>
      </w:r>
    </w:p>
    <w:p w14:paraId="2572CF2F" w14:textId="431453EF" w:rsidR="002978BF" w:rsidRPr="00A743F5" w:rsidRDefault="002978BF" w:rsidP="002978BF">
      <w:pPr>
        <w:pStyle w:val="ListParagraph"/>
        <w:numPr>
          <w:ilvl w:val="1"/>
          <w:numId w:val="9"/>
        </w:numPr>
        <w:rPr>
          <w:rFonts w:ascii="Times New Roman" w:hAnsi="Times New Roman" w:cs="Times New Roman"/>
        </w:rPr>
      </w:pPr>
      <w:r w:rsidRPr="00A743F5">
        <w:rPr>
          <w:rFonts w:ascii="Times New Roman" w:hAnsi="Times New Roman" w:cs="Times New Roman"/>
        </w:rPr>
        <w:t>Direct observation</w:t>
      </w:r>
    </w:p>
    <w:p w14:paraId="4DAB3FAC" w14:textId="7E1F9A93" w:rsidR="002978BF" w:rsidRPr="00A743F5" w:rsidRDefault="004275DF" w:rsidP="002978BF">
      <w:pPr>
        <w:pStyle w:val="ListParagraph"/>
        <w:numPr>
          <w:ilvl w:val="1"/>
          <w:numId w:val="9"/>
        </w:numPr>
        <w:rPr>
          <w:rFonts w:ascii="Times New Roman" w:hAnsi="Times New Roman" w:cs="Times New Roman"/>
        </w:rPr>
      </w:pPr>
      <w:r w:rsidRPr="00A743F5">
        <w:rPr>
          <w:rFonts w:ascii="Times New Roman" w:hAnsi="Times New Roman" w:cs="Times New Roman"/>
        </w:rPr>
        <w:t>Building-specific alarm (</w:t>
      </w:r>
      <w:r w:rsidR="009C431C" w:rsidRPr="00A743F5">
        <w:rPr>
          <w:rFonts w:ascii="Times New Roman" w:hAnsi="Times New Roman" w:cs="Times New Roman"/>
        </w:rPr>
        <w:t>e.g.,</w:t>
      </w:r>
      <w:r w:rsidRPr="00A743F5">
        <w:rPr>
          <w:rFonts w:ascii="Times New Roman" w:hAnsi="Times New Roman" w:cs="Times New Roman"/>
        </w:rPr>
        <w:t xml:space="preserve"> fire alarm</w:t>
      </w:r>
      <w:r w:rsidR="00733BE2" w:rsidRPr="00A743F5">
        <w:rPr>
          <w:rFonts w:ascii="Times New Roman" w:hAnsi="Times New Roman" w:cs="Times New Roman"/>
        </w:rPr>
        <w:t xml:space="preserve"> or public address system)</w:t>
      </w:r>
    </w:p>
    <w:p w14:paraId="3B6BA0EB" w14:textId="285705BE" w:rsidR="00733BE2" w:rsidRPr="00A743F5" w:rsidRDefault="00733BE2" w:rsidP="002978BF">
      <w:pPr>
        <w:pStyle w:val="ListParagraph"/>
        <w:numPr>
          <w:ilvl w:val="1"/>
          <w:numId w:val="9"/>
        </w:numPr>
        <w:rPr>
          <w:rFonts w:ascii="Times New Roman" w:hAnsi="Times New Roman" w:cs="Times New Roman"/>
        </w:rPr>
      </w:pPr>
      <w:r w:rsidRPr="00A743F5">
        <w:rPr>
          <w:rFonts w:ascii="Times New Roman" w:hAnsi="Times New Roman" w:cs="Times New Roman"/>
        </w:rPr>
        <w:t>Person of authority (</w:t>
      </w:r>
      <w:r w:rsidR="009C431C" w:rsidRPr="00A743F5">
        <w:rPr>
          <w:rFonts w:ascii="Times New Roman" w:hAnsi="Times New Roman" w:cs="Times New Roman"/>
        </w:rPr>
        <w:t>e.g.,</w:t>
      </w:r>
      <w:r w:rsidRPr="00A743F5">
        <w:rPr>
          <w:rFonts w:ascii="Times New Roman" w:hAnsi="Times New Roman" w:cs="Times New Roman"/>
        </w:rPr>
        <w:t xml:space="preserve"> UMB Police officer)</w:t>
      </w:r>
    </w:p>
    <w:p w14:paraId="012F32E8" w14:textId="59EC5F24" w:rsidR="00733BE2" w:rsidRPr="00A743F5" w:rsidRDefault="00733BE2" w:rsidP="002978BF">
      <w:pPr>
        <w:pStyle w:val="ListParagraph"/>
        <w:numPr>
          <w:ilvl w:val="1"/>
          <w:numId w:val="9"/>
        </w:numPr>
        <w:rPr>
          <w:rFonts w:ascii="Times New Roman" w:hAnsi="Times New Roman" w:cs="Times New Roman"/>
        </w:rPr>
      </w:pPr>
      <w:r w:rsidRPr="00A743F5">
        <w:rPr>
          <w:rFonts w:ascii="Times New Roman" w:hAnsi="Times New Roman" w:cs="Times New Roman"/>
        </w:rPr>
        <w:t>UMB Alerts</w:t>
      </w:r>
    </w:p>
    <w:p w14:paraId="1559A3D8" w14:textId="77777777" w:rsidR="00836886" w:rsidRPr="00A743F5" w:rsidRDefault="00733BE2" w:rsidP="00733BE2">
      <w:pPr>
        <w:pStyle w:val="ListParagraph"/>
        <w:numPr>
          <w:ilvl w:val="2"/>
          <w:numId w:val="3"/>
        </w:numPr>
        <w:rPr>
          <w:rFonts w:ascii="Times New Roman" w:hAnsi="Times New Roman" w:cs="Times New Roman"/>
        </w:rPr>
      </w:pPr>
      <w:r w:rsidRPr="00A743F5">
        <w:rPr>
          <w:rFonts w:ascii="Times New Roman" w:hAnsi="Times New Roman" w:cs="Times New Roman"/>
        </w:rPr>
        <w:t xml:space="preserve">UMB Alerts is the </w:t>
      </w:r>
      <w:r w:rsidR="00836886" w:rsidRPr="00A743F5">
        <w:rPr>
          <w:rFonts w:ascii="Times New Roman" w:hAnsi="Times New Roman" w:cs="Times New Roman"/>
        </w:rPr>
        <w:t>institution’s</w:t>
      </w:r>
      <w:r w:rsidRPr="00A743F5">
        <w:rPr>
          <w:rFonts w:ascii="Times New Roman" w:hAnsi="Times New Roman" w:cs="Times New Roman"/>
        </w:rPr>
        <w:t xml:space="preserve"> primary means of providing broad</w:t>
      </w:r>
      <w:r w:rsidR="0037659E" w:rsidRPr="00A743F5">
        <w:rPr>
          <w:rFonts w:ascii="Times New Roman" w:hAnsi="Times New Roman" w:cs="Times New Roman"/>
        </w:rPr>
        <w:t xml:space="preserve"> emergency notification. </w:t>
      </w:r>
    </w:p>
    <w:p w14:paraId="65E09551" w14:textId="4B9DA9F6" w:rsidR="00836886" w:rsidRPr="00A743F5" w:rsidRDefault="0037659E" w:rsidP="00733BE2">
      <w:pPr>
        <w:pStyle w:val="ListParagraph"/>
        <w:numPr>
          <w:ilvl w:val="2"/>
          <w:numId w:val="3"/>
        </w:numPr>
        <w:rPr>
          <w:rFonts w:ascii="Times New Roman" w:hAnsi="Times New Roman" w:cs="Times New Roman"/>
        </w:rPr>
      </w:pPr>
      <w:r w:rsidRPr="00A743F5">
        <w:rPr>
          <w:rFonts w:ascii="Times New Roman" w:hAnsi="Times New Roman" w:cs="Times New Roman"/>
        </w:rPr>
        <w:t xml:space="preserve">UMB </w:t>
      </w:r>
      <w:r w:rsidR="00FE08D8" w:rsidRPr="00A743F5">
        <w:rPr>
          <w:rFonts w:ascii="Times New Roman" w:hAnsi="Times New Roman" w:cs="Times New Roman"/>
        </w:rPr>
        <w:t>students and e</w:t>
      </w:r>
      <w:r w:rsidRPr="00A743F5">
        <w:rPr>
          <w:rFonts w:ascii="Times New Roman" w:hAnsi="Times New Roman" w:cs="Times New Roman"/>
        </w:rPr>
        <w:t>mployees</w:t>
      </w:r>
      <w:r w:rsidR="007137CD" w:rsidRPr="00A743F5">
        <w:rPr>
          <w:rFonts w:ascii="Times New Roman" w:hAnsi="Times New Roman" w:cs="Times New Roman"/>
        </w:rPr>
        <w:t xml:space="preserve"> </w:t>
      </w:r>
      <w:r w:rsidRPr="00A743F5">
        <w:rPr>
          <w:rFonts w:ascii="Times New Roman" w:hAnsi="Times New Roman" w:cs="Times New Roman"/>
        </w:rPr>
        <w:t>are directly enrolled</w:t>
      </w:r>
      <w:r w:rsidR="00836886" w:rsidRPr="00A743F5">
        <w:rPr>
          <w:rFonts w:ascii="Times New Roman" w:hAnsi="Times New Roman" w:cs="Times New Roman"/>
        </w:rPr>
        <w:t xml:space="preserve"> in UMB Alerts</w:t>
      </w:r>
    </w:p>
    <w:p w14:paraId="266CAF76" w14:textId="2589681E" w:rsidR="007137CD" w:rsidRPr="00A743F5" w:rsidRDefault="007137CD" w:rsidP="00733BE2">
      <w:pPr>
        <w:pStyle w:val="ListParagraph"/>
        <w:numPr>
          <w:ilvl w:val="2"/>
          <w:numId w:val="3"/>
        </w:numPr>
        <w:rPr>
          <w:rFonts w:ascii="Times New Roman" w:hAnsi="Times New Roman" w:cs="Times New Roman"/>
        </w:rPr>
      </w:pPr>
      <w:r w:rsidRPr="00A743F5">
        <w:rPr>
          <w:rFonts w:ascii="Times New Roman" w:hAnsi="Times New Roman" w:cs="Times New Roman"/>
        </w:rPr>
        <w:t xml:space="preserve">At this website: </w:t>
      </w:r>
      <w:hyperlink r:id="rId27" w:history="1">
        <w:r w:rsidRPr="00A743F5">
          <w:rPr>
            <w:rStyle w:val="Hyperlink"/>
            <w:rFonts w:ascii="Times New Roman" w:hAnsi="Times New Roman" w:cs="Times New Roman"/>
          </w:rPr>
          <w:t>https://www.umaryland.edu/emergency/alerts/</w:t>
        </w:r>
      </w:hyperlink>
    </w:p>
    <w:p w14:paraId="203342EE" w14:textId="4519FF62" w:rsidR="007137CD" w:rsidRPr="00A743F5" w:rsidRDefault="0037659E" w:rsidP="007137CD">
      <w:pPr>
        <w:pStyle w:val="ListParagraph"/>
        <w:numPr>
          <w:ilvl w:val="3"/>
          <w:numId w:val="3"/>
        </w:numPr>
        <w:rPr>
          <w:rFonts w:ascii="Times New Roman" w:hAnsi="Times New Roman" w:cs="Times New Roman"/>
        </w:rPr>
      </w:pPr>
      <w:r w:rsidRPr="00A743F5">
        <w:rPr>
          <w:rFonts w:ascii="Times New Roman" w:hAnsi="Times New Roman" w:cs="Times New Roman"/>
        </w:rPr>
        <w:t xml:space="preserve">Research participants may enroll </w:t>
      </w:r>
      <w:r w:rsidR="00836886" w:rsidRPr="00A743F5">
        <w:rPr>
          <w:rFonts w:ascii="Times New Roman" w:hAnsi="Times New Roman" w:cs="Times New Roman"/>
        </w:rPr>
        <w:t xml:space="preserve">in UMB Alerts </w:t>
      </w:r>
      <w:r w:rsidR="007137CD" w:rsidRPr="00A743F5">
        <w:rPr>
          <w:rFonts w:ascii="Times New Roman" w:hAnsi="Times New Roman" w:cs="Times New Roman"/>
        </w:rPr>
        <w:t xml:space="preserve">and/or UMMC </w:t>
      </w:r>
      <w:r w:rsidR="0045664A" w:rsidRPr="00A743F5">
        <w:rPr>
          <w:rFonts w:ascii="Times New Roman" w:hAnsi="Times New Roman" w:cs="Times New Roman"/>
        </w:rPr>
        <w:t>alerts.</w:t>
      </w:r>
    </w:p>
    <w:p w14:paraId="5E18E4B1" w14:textId="14BB8E4E" w:rsidR="008C7379" w:rsidRPr="00A743F5" w:rsidRDefault="007137CD" w:rsidP="007137CD">
      <w:pPr>
        <w:pStyle w:val="ListParagraph"/>
        <w:numPr>
          <w:ilvl w:val="3"/>
          <w:numId w:val="3"/>
        </w:numPr>
        <w:rPr>
          <w:rFonts w:ascii="Times New Roman" w:hAnsi="Times New Roman" w:cs="Times New Roman"/>
        </w:rPr>
      </w:pPr>
      <w:r w:rsidRPr="00A743F5">
        <w:rPr>
          <w:rFonts w:ascii="Times New Roman" w:hAnsi="Times New Roman" w:cs="Times New Roman"/>
        </w:rPr>
        <w:t xml:space="preserve">UMB </w:t>
      </w:r>
      <w:r w:rsidR="00FE08D8" w:rsidRPr="00A743F5">
        <w:rPr>
          <w:rFonts w:ascii="Times New Roman" w:hAnsi="Times New Roman" w:cs="Times New Roman"/>
        </w:rPr>
        <w:t xml:space="preserve">students and employees </w:t>
      </w:r>
      <w:r w:rsidRPr="00A743F5">
        <w:rPr>
          <w:rFonts w:ascii="Times New Roman" w:hAnsi="Times New Roman" w:cs="Times New Roman"/>
        </w:rPr>
        <w:t xml:space="preserve">may enroll in UMMC </w:t>
      </w:r>
      <w:r w:rsidR="0045664A" w:rsidRPr="00A743F5">
        <w:rPr>
          <w:rFonts w:ascii="Times New Roman" w:hAnsi="Times New Roman" w:cs="Times New Roman"/>
        </w:rPr>
        <w:t>alerts.</w:t>
      </w:r>
    </w:p>
    <w:p w14:paraId="2D6338B2" w14:textId="17B922B3" w:rsidR="00F3089A" w:rsidRPr="00A743F5" w:rsidRDefault="0080737D" w:rsidP="00044985">
      <w:pPr>
        <w:pStyle w:val="Heading2"/>
        <w:rPr>
          <w:rFonts w:ascii="Times New Roman" w:hAnsi="Times New Roman" w:cs="Times New Roman"/>
        </w:rPr>
      </w:pPr>
      <w:r w:rsidRPr="00A743F5">
        <w:rPr>
          <w:rFonts w:ascii="Times New Roman" w:hAnsi="Times New Roman" w:cs="Times New Roman"/>
        </w:rPr>
        <w:t xml:space="preserve"> </w:t>
      </w:r>
      <w:r w:rsidR="00F3089A" w:rsidRPr="00A743F5">
        <w:rPr>
          <w:rFonts w:ascii="Times New Roman" w:hAnsi="Times New Roman" w:cs="Times New Roman"/>
        </w:rPr>
        <w:t xml:space="preserve">If an emergency/disaster </w:t>
      </w:r>
      <w:r w:rsidR="004B74C1" w:rsidRPr="00A743F5">
        <w:rPr>
          <w:rFonts w:ascii="Times New Roman" w:hAnsi="Times New Roman" w:cs="Times New Roman"/>
        </w:rPr>
        <w:t xml:space="preserve">is imminent or </w:t>
      </w:r>
      <w:r w:rsidR="00F3089A" w:rsidRPr="00A743F5">
        <w:rPr>
          <w:rFonts w:ascii="Times New Roman" w:hAnsi="Times New Roman" w:cs="Times New Roman"/>
        </w:rPr>
        <w:t xml:space="preserve">has occurred, </w:t>
      </w:r>
      <w:r w:rsidR="00D321B3" w:rsidRPr="00A743F5">
        <w:rPr>
          <w:rFonts w:ascii="Times New Roman" w:hAnsi="Times New Roman" w:cs="Times New Roman"/>
        </w:rPr>
        <w:t>determine</w:t>
      </w:r>
      <w:r w:rsidR="00F3089A" w:rsidRPr="00A743F5">
        <w:rPr>
          <w:rFonts w:ascii="Times New Roman" w:hAnsi="Times New Roman" w:cs="Times New Roman"/>
        </w:rPr>
        <w:t xml:space="preserve"> the appropriate response.</w:t>
      </w:r>
    </w:p>
    <w:p w14:paraId="49F6592E" w14:textId="4242B8B3" w:rsidR="00B826C5" w:rsidRPr="00A743F5" w:rsidRDefault="00B826C5" w:rsidP="007423F1">
      <w:pPr>
        <w:pStyle w:val="ListParagraph"/>
        <w:numPr>
          <w:ilvl w:val="0"/>
          <w:numId w:val="3"/>
        </w:numPr>
        <w:rPr>
          <w:rFonts w:ascii="Times New Roman" w:hAnsi="Times New Roman" w:cs="Times New Roman"/>
        </w:rPr>
      </w:pPr>
      <w:r w:rsidRPr="00A743F5">
        <w:rPr>
          <w:rFonts w:ascii="Times New Roman" w:hAnsi="Times New Roman" w:cs="Times New Roman"/>
        </w:rPr>
        <w:t xml:space="preserve">If </w:t>
      </w:r>
      <w:proofErr w:type="gramStart"/>
      <w:r w:rsidRPr="00A743F5">
        <w:rPr>
          <w:rFonts w:ascii="Times New Roman" w:hAnsi="Times New Roman" w:cs="Times New Roman"/>
        </w:rPr>
        <w:t>imminent</w:t>
      </w:r>
      <w:proofErr w:type="gramEnd"/>
      <w:r w:rsidRPr="00A743F5">
        <w:rPr>
          <w:rFonts w:ascii="Times New Roman" w:hAnsi="Times New Roman" w:cs="Times New Roman"/>
        </w:rPr>
        <w:t xml:space="preserve"> risk to life safety or property, call 911</w:t>
      </w:r>
      <w:r w:rsidR="00AA4DDE" w:rsidRPr="00A743F5">
        <w:rPr>
          <w:rFonts w:ascii="Times New Roman" w:hAnsi="Times New Roman" w:cs="Times New Roman"/>
        </w:rPr>
        <w:t xml:space="preserve"> and</w:t>
      </w:r>
      <w:r w:rsidR="001C40EA" w:rsidRPr="00A743F5">
        <w:rPr>
          <w:rFonts w:ascii="Times New Roman" w:hAnsi="Times New Roman" w:cs="Times New Roman"/>
        </w:rPr>
        <w:t xml:space="preserve"> </w:t>
      </w:r>
      <w:r w:rsidR="0045664A" w:rsidRPr="00A743F5">
        <w:rPr>
          <w:rFonts w:ascii="Times New Roman" w:hAnsi="Times New Roman" w:cs="Times New Roman"/>
        </w:rPr>
        <w:t>act</w:t>
      </w:r>
      <w:r w:rsidR="001C40EA" w:rsidRPr="00A743F5">
        <w:rPr>
          <w:rFonts w:ascii="Times New Roman" w:hAnsi="Times New Roman" w:cs="Times New Roman"/>
        </w:rPr>
        <w:t xml:space="preserve"> </w:t>
      </w:r>
      <w:r w:rsidR="00F8000A" w:rsidRPr="00A743F5">
        <w:rPr>
          <w:rFonts w:ascii="Times New Roman" w:hAnsi="Times New Roman" w:cs="Times New Roman"/>
        </w:rPr>
        <w:t>according to</w:t>
      </w:r>
      <w:r w:rsidR="001C40EA" w:rsidRPr="00A743F5">
        <w:rPr>
          <w:rFonts w:ascii="Times New Roman" w:hAnsi="Times New Roman" w:cs="Times New Roman"/>
        </w:rPr>
        <w:t xml:space="preserve"> the figure below:</w:t>
      </w:r>
    </w:p>
    <w:p w14:paraId="1A4B7899" w14:textId="16E96091" w:rsidR="001C40EA" w:rsidRPr="00A743F5" w:rsidRDefault="001C40EA" w:rsidP="00194E01">
      <w:pPr>
        <w:pStyle w:val="Caption"/>
        <w:keepNext/>
        <w:spacing w:before="120" w:after="0"/>
        <w:jc w:val="center"/>
        <w:rPr>
          <w:rFonts w:ascii="Times New Roman" w:hAnsi="Times New Roman" w:cs="Times New Roman"/>
        </w:rPr>
      </w:pPr>
      <w:r w:rsidRPr="00A743F5">
        <w:rPr>
          <w:rFonts w:ascii="Times New Roman" w:hAnsi="Times New Roman" w:cs="Times New Roman"/>
        </w:rPr>
        <w:t xml:space="preserve">Figure </w:t>
      </w:r>
      <w:r w:rsidRPr="00A743F5">
        <w:rPr>
          <w:rFonts w:ascii="Times New Roman" w:hAnsi="Times New Roman" w:cs="Times New Roman"/>
        </w:rPr>
        <w:fldChar w:fldCharType="begin"/>
      </w:r>
      <w:r w:rsidRPr="00A743F5">
        <w:rPr>
          <w:rFonts w:ascii="Times New Roman" w:hAnsi="Times New Roman" w:cs="Times New Roman"/>
        </w:rPr>
        <w:instrText xml:space="preserve"> SEQ Figure \* ARABIC </w:instrText>
      </w:r>
      <w:r w:rsidRPr="00A743F5">
        <w:rPr>
          <w:rFonts w:ascii="Times New Roman" w:hAnsi="Times New Roman" w:cs="Times New Roman"/>
        </w:rPr>
        <w:fldChar w:fldCharType="separate"/>
      </w:r>
      <w:r w:rsidRPr="00A743F5">
        <w:rPr>
          <w:rFonts w:ascii="Times New Roman" w:hAnsi="Times New Roman" w:cs="Times New Roman"/>
          <w:noProof/>
        </w:rPr>
        <w:t>1</w:t>
      </w:r>
      <w:r w:rsidRPr="00A743F5">
        <w:rPr>
          <w:rFonts w:ascii="Times New Roman" w:hAnsi="Times New Roman" w:cs="Times New Roman"/>
          <w:noProof/>
        </w:rPr>
        <w:fldChar w:fldCharType="end"/>
      </w:r>
      <w:r w:rsidRPr="00A743F5">
        <w:rPr>
          <w:rFonts w:ascii="Times New Roman" w:hAnsi="Times New Roman" w:cs="Times New Roman"/>
        </w:rPr>
        <w:t>: Imminent Risk to Life Safety</w:t>
      </w:r>
    </w:p>
    <w:p w14:paraId="2EB5708D" w14:textId="3F99B0CD" w:rsidR="00B826C5" w:rsidRPr="00A743F5" w:rsidRDefault="00AA4DDE" w:rsidP="001C40EA">
      <w:pPr>
        <w:ind w:left="720"/>
        <w:jc w:val="center"/>
        <w:rPr>
          <w:rFonts w:ascii="Times New Roman" w:hAnsi="Times New Roman" w:cs="Times New Roman"/>
        </w:rPr>
      </w:pPr>
      <w:r w:rsidRPr="00A743F5">
        <w:rPr>
          <w:rFonts w:ascii="Times New Roman" w:hAnsi="Times New Roman" w:cs="Times New Roman"/>
          <w:noProof/>
        </w:rPr>
        <w:drawing>
          <wp:inline distT="0" distB="0" distL="0" distR="0" wp14:anchorId="06207A73" wp14:editId="1EE83F0C">
            <wp:extent cx="3727450" cy="1627505"/>
            <wp:effectExtent l="0" t="0" r="6350" b="0"/>
            <wp:docPr id="1256830149" name="Picture 1" descr="A diagram of different types of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30149" name="Picture 1" descr="A diagram of different types of building&#10;&#10;Description automatically generated"/>
                    <pic:cNvPicPr/>
                  </pic:nvPicPr>
                  <pic:blipFill>
                    <a:blip r:embed="rId28"/>
                    <a:stretch>
                      <a:fillRect/>
                    </a:stretch>
                  </pic:blipFill>
                  <pic:spPr>
                    <a:xfrm>
                      <a:off x="0" y="0"/>
                      <a:ext cx="3797849" cy="1658243"/>
                    </a:xfrm>
                    <a:prstGeom prst="rect">
                      <a:avLst/>
                    </a:prstGeom>
                  </pic:spPr>
                </pic:pic>
              </a:graphicData>
            </a:graphic>
          </wp:inline>
        </w:drawing>
      </w:r>
    </w:p>
    <w:p w14:paraId="1BAA56B9" w14:textId="233648A4" w:rsidR="00D70823" w:rsidRPr="00A743F5" w:rsidRDefault="00496454" w:rsidP="007423F1">
      <w:pPr>
        <w:pStyle w:val="ListParagraph"/>
        <w:numPr>
          <w:ilvl w:val="0"/>
          <w:numId w:val="3"/>
        </w:numPr>
        <w:rPr>
          <w:rFonts w:ascii="Times New Roman" w:hAnsi="Times New Roman" w:cs="Times New Roman"/>
        </w:rPr>
      </w:pPr>
      <w:r w:rsidRPr="00A743F5">
        <w:rPr>
          <w:rFonts w:ascii="Times New Roman" w:hAnsi="Times New Roman" w:cs="Times New Roman"/>
        </w:rPr>
        <w:t xml:space="preserve">If </w:t>
      </w:r>
      <w:r w:rsidR="00D70823" w:rsidRPr="00A743F5">
        <w:rPr>
          <w:rFonts w:ascii="Times New Roman" w:hAnsi="Times New Roman" w:cs="Times New Roman"/>
        </w:rPr>
        <w:t xml:space="preserve">normal day-to-day procedures and resources are insufficient to manage the response and recovery from a hazard which poses an immediate risk or impact to the following vital services, </w:t>
      </w:r>
      <w:r w:rsidR="009C5235" w:rsidRPr="00A743F5">
        <w:rPr>
          <w:rFonts w:ascii="Times New Roman" w:hAnsi="Times New Roman" w:cs="Times New Roman"/>
        </w:rPr>
        <w:t>contact your EMT member</w:t>
      </w:r>
      <w:r w:rsidR="00123CBD" w:rsidRPr="00A743F5">
        <w:rPr>
          <w:rFonts w:ascii="Times New Roman" w:hAnsi="Times New Roman" w:cs="Times New Roman"/>
        </w:rPr>
        <w:t xml:space="preserve"> (</w:t>
      </w:r>
      <w:hyperlink r:id="rId29" w:history="1">
        <w:r w:rsidR="00123CBD" w:rsidRPr="00A743F5">
          <w:rPr>
            <w:rStyle w:val="Hyperlink"/>
            <w:rFonts w:ascii="Times New Roman" w:hAnsi="Times New Roman" w:cs="Times New Roman"/>
          </w:rPr>
          <w:t>https://www.umaryland.edu/emergency/oem/emergency-management-team/</w:t>
        </w:r>
      </w:hyperlink>
      <w:r w:rsidR="00123CBD" w:rsidRPr="00A743F5">
        <w:rPr>
          <w:rFonts w:ascii="Times New Roman" w:hAnsi="Times New Roman" w:cs="Times New Roman"/>
        </w:rPr>
        <w:t>)</w:t>
      </w:r>
      <w:r w:rsidR="00D70823" w:rsidRPr="00A743F5">
        <w:rPr>
          <w:rFonts w:ascii="Times New Roman" w:hAnsi="Times New Roman" w:cs="Times New Roman"/>
        </w:rPr>
        <w:t>:</w:t>
      </w:r>
    </w:p>
    <w:p w14:paraId="70CDB46C"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 xml:space="preserve">Life, safety, and health of UMB students, staff, and faculty engaged in institutional </w:t>
      </w:r>
      <w:proofErr w:type="gramStart"/>
      <w:r w:rsidRPr="00A743F5">
        <w:rPr>
          <w:rFonts w:ascii="Times New Roman" w:hAnsi="Times New Roman" w:cs="Times New Roman"/>
        </w:rPr>
        <w:t>activities;</w:t>
      </w:r>
      <w:proofErr w:type="gramEnd"/>
    </w:p>
    <w:p w14:paraId="1E8F7C70"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 xml:space="preserve">Protection of UMB owned and controlled </w:t>
      </w:r>
      <w:proofErr w:type="gramStart"/>
      <w:r w:rsidRPr="00A743F5">
        <w:rPr>
          <w:rFonts w:ascii="Times New Roman" w:hAnsi="Times New Roman" w:cs="Times New Roman"/>
        </w:rPr>
        <w:t>property;</w:t>
      </w:r>
      <w:proofErr w:type="gramEnd"/>
    </w:p>
    <w:p w14:paraId="01A58911"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 xml:space="preserve">Protection of the environment at risk from an emergency impacting </w:t>
      </w:r>
      <w:proofErr w:type="gramStart"/>
      <w:r w:rsidRPr="00A743F5">
        <w:rPr>
          <w:rFonts w:ascii="Times New Roman" w:hAnsi="Times New Roman" w:cs="Times New Roman"/>
        </w:rPr>
        <w:t>UMB;</w:t>
      </w:r>
      <w:proofErr w:type="gramEnd"/>
      <w:r w:rsidRPr="00A743F5">
        <w:rPr>
          <w:rFonts w:ascii="Times New Roman" w:hAnsi="Times New Roman" w:cs="Times New Roman"/>
        </w:rPr>
        <w:t xml:space="preserve"> </w:t>
      </w:r>
    </w:p>
    <w:p w14:paraId="46880361"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 xml:space="preserve">Continuity and restoration of essential utilities to UMB owned and controlled </w:t>
      </w:r>
      <w:proofErr w:type="gramStart"/>
      <w:r w:rsidRPr="00A743F5">
        <w:rPr>
          <w:rFonts w:ascii="Times New Roman" w:hAnsi="Times New Roman" w:cs="Times New Roman"/>
        </w:rPr>
        <w:t>property;</w:t>
      </w:r>
      <w:proofErr w:type="gramEnd"/>
    </w:p>
    <w:p w14:paraId="6AF66E8A"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 xml:space="preserve">Continuity and restoration of UMB essential functions and </w:t>
      </w:r>
      <w:proofErr w:type="gramStart"/>
      <w:r w:rsidRPr="00A743F5">
        <w:rPr>
          <w:rFonts w:ascii="Times New Roman" w:hAnsi="Times New Roman" w:cs="Times New Roman"/>
        </w:rPr>
        <w:t>programs;</w:t>
      </w:r>
      <w:proofErr w:type="gramEnd"/>
    </w:p>
    <w:p w14:paraId="0AFB8252"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t>Continuity of the good institutional reputation of UMB; or</w:t>
      </w:r>
    </w:p>
    <w:p w14:paraId="6DC343B3" w14:textId="77777777" w:rsidR="00D70823" w:rsidRPr="00A743F5" w:rsidRDefault="00D70823" w:rsidP="007423F1">
      <w:pPr>
        <w:pStyle w:val="ListParagraph"/>
        <w:numPr>
          <w:ilvl w:val="1"/>
          <w:numId w:val="3"/>
        </w:numPr>
        <w:rPr>
          <w:rFonts w:ascii="Times New Roman" w:hAnsi="Times New Roman" w:cs="Times New Roman"/>
        </w:rPr>
      </w:pPr>
      <w:r w:rsidRPr="00A743F5">
        <w:rPr>
          <w:rFonts w:ascii="Times New Roman" w:hAnsi="Times New Roman" w:cs="Times New Roman"/>
        </w:rPr>
        <w:lastRenderedPageBreak/>
        <w:t xml:space="preserve">Coordination among appropriate stakeholders, including with local community and state partners who request </w:t>
      </w:r>
      <w:proofErr w:type="gramStart"/>
      <w:r w:rsidRPr="00A743F5">
        <w:rPr>
          <w:rFonts w:ascii="Times New Roman" w:hAnsi="Times New Roman" w:cs="Times New Roman"/>
        </w:rPr>
        <w:t>mutual aid</w:t>
      </w:r>
      <w:proofErr w:type="gramEnd"/>
      <w:r w:rsidRPr="00A743F5">
        <w:rPr>
          <w:rFonts w:ascii="Times New Roman" w:hAnsi="Times New Roman" w:cs="Times New Roman"/>
        </w:rPr>
        <w:t xml:space="preserve"> assistance from UMB.</w:t>
      </w:r>
    </w:p>
    <w:p w14:paraId="547D967E" w14:textId="1EA3E666" w:rsidR="009C5235" w:rsidRPr="00A743F5" w:rsidRDefault="009C5235" w:rsidP="007423F1">
      <w:pPr>
        <w:pStyle w:val="ListParagraph"/>
        <w:numPr>
          <w:ilvl w:val="0"/>
          <w:numId w:val="3"/>
        </w:numPr>
        <w:rPr>
          <w:rFonts w:ascii="Times New Roman" w:hAnsi="Times New Roman" w:cs="Times New Roman"/>
        </w:rPr>
      </w:pPr>
      <w:r w:rsidRPr="00A743F5">
        <w:rPr>
          <w:rFonts w:ascii="Times New Roman" w:hAnsi="Times New Roman" w:cs="Times New Roman"/>
        </w:rPr>
        <w:t>If essential processes have been impacted, implement the school/dept. COOP Plan</w:t>
      </w:r>
      <w:r w:rsidR="00C21BDF" w:rsidRPr="00A743F5">
        <w:rPr>
          <w:rFonts w:ascii="Times New Roman" w:hAnsi="Times New Roman" w:cs="Times New Roman"/>
        </w:rPr>
        <w:t>, and notify the Emergency Management Duty Officer at 410-706-8888.</w:t>
      </w:r>
    </w:p>
    <w:p w14:paraId="118E4D8A" w14:textId="5456476B" w:rsidR="00F3089A" w:rsidRPr="00A743F5" w:rsidRDefault="00F3089A" w:rsidP="007423F1">
      <w:pPr>
        <w:pStyle w:val="ListParagraph"/>
        <w:numPr>
          <w:ilvl w:val="0"/>
          <w:numId w:val="3"/>
        </w:numPr>
        <w:rPr>
          <w:rFonts w:ascii="Times New Roman" w:hAnsi="Times New Roman" w:cs="Times New Roman"/>
        </w:rPr>
      </w:pPr>
      <w:r w:rsidRPr="00A743F5">
        <w:rPr>
          <w:rFonts w:ascii="Times New Roman" w:hAnsi="Times New Roman" w:cs="Times New Roman"/>
        </w:rPr>
        <w:t xml:space="preserve">Contact the </w:t>
      </w:r>
      <w:r w:rsidR="00F05F57" w:rsidRPr="00A743F5">
        <w:rPr>
          <w:rFonts w:ascii="Times New Roman" w:hAnsi="Times New Roman" w:cs="Times New Roman"/>
        </w:rPr>
        <w:t>IO/OO</w:t>
      </w:r>
      <w:r w:rsidR="00D321B3" w:rsidRPr="00A743F5">
        <w:rPr>
          <w:rFonts w:ascii="Times New Roman" w:hAnsi="Times New Roman" w:cs="Times New Roman"/>
        </w:rPr>
        <w:t xml:space="preserve"> to p</w:t>
      </w:r>
      <w:r w:rsidR="00057236" w:rsidRPr="00A743F5">
        <w:rPr>
          <w:rFonts w:ascii="Times New Roman" w:hAnsi="Times New Roman" w:cs="Times New Roman"/>
        </w:rPr>
        <w:t>rovide notice on the risk/impact from an emergency.</w:t>
      </w:r>
      <w:r w:rsidR="00E33CAD" w:rsidRPr="00A743F5">
        <w:rPr>
          <w:rFonts w:ascii="Times New Roman" w:hAnsi="Times New Roman" w:cs="Times New Roman"/>
        </w:rPr>
        <w:t xml:space="preserve"> </w:t>
      </w:r>
      <w:r w:rsidR="00057236" w:rsidRPr="00A743F5">
        <w:rPr>
          <w:rFonts w:ascii="Times New Roman" w:hAnsi="Times New Roman" w:cs="Times New Roman"/>
        </w:rPr>
        <w:t>D</w:t>
      </w:r>
      <w:r w:rsidRPr="00A743F5">
        <w:rPr>
          <w:rFonts w:ascii="Times New Roman" w:hAnsi="Times New Roman" w:cs="Times New Roman"/>
        </w:rPr>
        <w:t xml:space="preserve">etermine whether there are new or revised institution level emergency </w:t>
      </w:r>
      <w:r w:rsidR="00E33CAD" w:rsidRPr="00A743F5">
        <w:rPr>
          <w:rFonts w:ascii="Times New Roman" w:hAnsi="Times New Roman" w:cs="Times New Roman"/>
        </w:rPr>
        <w:t>related guidance/direction</w:t>
      </w:r>
      <w:r w:rsidRPr="00A743F5">
        <w:rPr>
          <w:rFonts w:ascii="Times New Roman" w:hAnsi="Times New Roman" w:cs="Times New Roman"/>
        </w:rPr>
        <w:t>.</w:t>
      </w:r>
      <w:r w:rsidR="00E33CAD" w:rsidRPr="00A743F5">
        <w:rPr>
          <w:rFonts w:ascii="Times New Roman" w:hAnsi="Times New Roman" w:cs="Times New Roman"/>
        </w:rPr>
        <w:t xml:space="preserve"> </w:t>
      </w:r>
      <w:r w:rsidRPr="00A743F5">
        <w:rPr>
          <w:rFonts w:ascii="Times New Roman" w:hAnsi="Times New Roman" w:cs="Times New Roman"/>
        </w:rPr>
        <w:t>If yes, proceed in accordance with those plans and determine whether further contact or notification of the human research community is necessary.</w:t>
      </w:r>
    </w:p>
    <w:p w14:paraId="1B4164F4" w14:textId="70F75B27" w:rsidR="00F3089A" w:rsidRPr="00A743F5" w:rsidRDefault="00F03F61" w:rsidP="00F03F61">
      <w:pPr>
        <w:pStyle w:val="Heading2"/>
        <w:rPr>
          <w:rFonts w:ascii="Times New Roman" w:hAnsi="Times New Roman" w:cs="Times New Roman"/>
        </w:rPr>
      </w:pPr>
      <w:r w:rsidRPr="00A743F5">
        <w:rPr>
          <w:rFonts w:ascii="Times New Roman" w:hAnsi="Times New Roman" w:cs="Times New Roman"/>
        </w:rPr>
        <w:t xml:space="preserve"> </w:t>
      </w:r>
      <w:r w:rsidR="00F3089A" w:rsidRPr="00A743F5">
        <w:rPr>
          <w:rFonts w:ascii="Times New Roman" w:hAnsi="Times New Roman" w:cs="Times New Roman"/>
        </w:rPr>
        <w:t xml:space="preserve">Assess whether the emergency/disaster could impact HRPP </w:t>
      </w:r>
      <w:r w:rsidR="00D37D7D" w:rsidRPr="00A743F5">
        <w:rPr>
          <w:rFonts w:ascii="Times New Roman" w:hAnsi="Times New Roman" w:cs="Times New Roman"/>
        </w:rPr>
        <w:t xml:space="preserve">continuity </w:t>
      </w:r>
      <w:r w:rsidR="00F3089A" w:rsidRPr="00A743F5">
        <w:rPr>
          <w:rFonts w:ascii="Times New Roman" w:hAnsi="Times New Roman" w:cs="Times New Roman"/>
        </w:rPr>
        <w:t>operations</w:t>
      </w:r>
      <w:r w:rsidR="00312ECA" w:rsidRPr="00A743F5">
        <w:rPr>
          <w:rFonts w:ascii="Times New Roman" w:hAnsi="Times New Roman" w:cs="Times New Roman"/>
        </w:rPr>
        <w:t xml:space="preserve"> by referring to school/dept COOP Plan. If </w:t>
      </w:r>
      <w:proofErr w:type="gramStart"/>
      <w:r w:rsidR="00312ECA" w:rsidRPr="00A743F5">
        <w:rPr>
          <w:rFonts w:ascii="Times New Roman" w:hAnsi="Times New Roman" w:cs="Times New Roman"/>
        </w:rPr>
        <w:t>no</w:t>
      </w:r>
      <w:proofErr w:type="gramEnd"/>
      <w:r w:rsidR="00312ECA" w:rsidRPr="00A743F5">
        <w:rPr>
          <w:rFonts w:ascii="Times New Roman" w:hAnsi="Times New Roman" w:cs="Times New Roman"/>
        </w:rPr>
        <w:t xml:space="preserve"> school/dept. COOP Plan, follow the steps below:</w:t>
      </w:r>
    </w:p>
    <w:p w14:paraId="6B7D7EF0" w14:textId="480D38FD" w:rsidR="00503CB9" w:rsidRPr="00A743F5" w:rsidRDefault="00F3089A" w:rsidP="007423F1">
      <w:pPr>
        <w:pStyle w:val="ListParagraph"/>
        <w:numPr>
          <w:ilvl w:val="0"/>
          <w:numId w:val="4"/>
        </w:numPr>
        <w:rPr>
          <w:rFonts w:ascii="Times New Roman" w:hAnsi="Times New Roman" w:cs="Times New Roman"/>
        </w:rPr>
      </w:pPr>
      <w:r w:rsidRPr="00A743F5">
        <w:rPr>
          <w:rFonts w:ascii="Times New Roman" w:hAnsi="Times New Roman" w:cs="Times New Roman"/>
        </w:rPr>
        <w:t xml:space="preserve">If the current or anticipated emergency/disaster will prevent any upcoming IRB meetings from properly </w:t>
      </w:r>
      <w:r w:rsidR="00D37D7D" w:rsidRPr="00A743F5">
        <w:rPr>
          <w:rFonts w:ascii="Times New Roman" w:hAnsi="Times New Roman" w:cs="Times New Roman"/>
        </w:rPr>
        <w:t>convening,</w:t>
      </w:r>
      <w:r w:rsidR="00503CB9" w:rsidRPr="00A743F5">
        <w:rPr>
          <w:rFonts w:ascii="Times New Roman" w:hAnsi="Times New Roman" w:cs="Times New Roman"/>
        </w:rPr>
        <w:t xml:space="preserve"> take the following </w:t>
      </w:r>
      <w:proofErr w:type="gramStart"/>
      <w:r w:rsidR="00503CB9" w:rsidRPr="00A743F5">
        <w:rPr>
          <w:rFonts w:ascii="Times New Roman" w:hAnsi="Times New Roman" w:cs="Times New Roman"/>
        </w:rPr>
        <w:t>actions</w:t>
      </w:r>
      <w:proofErr w:type="gramEnd"/>
      <w:r w:rsidR="00503CB9" w:rsidRPr="00A743F5">
        <w:rPr>
          <w:rFonts w:ascii="Times New Roman" w:hAnsi="Times New Roman" w:cs="Times New Roman"/>
        </w:rPr>
        <w:t>:</w:t>
      </w:r>
      <w:r w:rsidRPr="00A743F5">
        <w:rPr>
          <w:rFonts w:ascii="Times New Roman" w:hAnsi="Times New Roman" w:cs="Times New Roman"/>
        </w:rPr>
        <w:t xml:space="preserve">  </w:t>
      </w:r>
    </w:p>
    <w:p w14:paraId="55C13C57" w14:textId="1810279C" w:rsidR="00503CB9"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Work with the</w:t>
      </w:r>
      <w:r w:rsidR="00503CB9" w:rsidRPr="00A743F5">
        <w:rPr>
          <w:rFonts w:ascii="Times New Roman" w:hAnsi="Times New Roman" w:cs="Times New Roman"/>
        </w:rPr>
        <w:t xml:space="preserve"> </w:t>
      </w:r>
      <w:r w:rsidRPr="00A743F5">
        <w:rPr>
          <w:rFonts w:ascii="Times New Roman" w:hAnsi="Times New Roman" w:cs="Times New Roman"/>
        </w:rPr>
        <w:t>IRB Manager and IRB Chair on rescheduling the meeting. Follow HRP-040 - SOP - IRB Meeting Preparation to confirm quorum and availability of IRB members.</w:t>
      </w:r>
    </w:p>
    <w:p w14:paraId="005824FC" w14:textId="52F3AC1D"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If currently approved Human Research has or will expire prior to IRB review due to the IRB meeting cancelation/rescheduling, follow HRP-063 - SOP - Expiration of IRB Approval.</w:t>
      </w:r>
    </w:p>
    <w:p w14:paraId="508F7884" w14:textId="3F3BF699" w:rsidR="00F3089A" w:rsidRPr="00A743F5" w:rsidRDefault="00F3089A" w:rsidP="007423F1">
      <w:pPr>
        <w:pStyle w:val="ListParagraph"/>
        <w:numPr>
          <w:ilvl w:val="0"/>
          <w:numId w:val="4"/>
        </w:numPr>
        <w:rPr>
          <w:rFonts w:ascii="Times New Roman" w:hAnsi="Times New Roman" w:cs="Times New Roman"/>
        </w:rPr>
      </w:pPr>
      <w:r w:rsidRPr="00A743F5">
        <w:rPr>
          <w:rFonts w:ascii="Times New Roman" w:hAnsi="Times New Roman" w:cs="Times New Roman"/>
        </w:rPr>
        <w:t xml:space="preserve">If IRB staff will be unable to complete their protocol processing and review responsibilities during the emergency/disaster, or if capacity will be limited for </w:t>
      </w:r>
      <w:r w:rsidR="008400C9" w:rsidRPr="00A743F5">
        <w:rPr>
          <w:rFonts w:ascii="Times New Roman" w:hAnsi="Times New Roman" w:cs="Times New Roman"/>
        </w:rPr>
        <w:t>a period</w:t>
      </w:r>
      <w:r w:rsidRPr="00A743F5">
        <w:rPr>
          <w:rFonts w:ascii="Times New Roman" w:hAnsi="Times New Roman" w:cs="Times New Roman"/>
        </w:rPr>
        <w:t xml:space="preserve">: </w:t>
      </w:r>
    </w:p>
    <w:p w14:paraId="2B0F36CC" w14:textId="77777777"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Work with the staff to use any available capacity to prioritize protocol processing, pre-review, and review of continuing review submissions.</w:t>
      </w:r>
    </w:p>
    <w:p w14:paraId="01B605FB" w14:textId="7693830F"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If currently approved Human Research has or will expire prior to IRB review due to IRB office capacity limitations</w:t>
      </w:r>
      <w:r w:rsidR="00EA28B9" w:rsidRPr="00A743F5">
        <w:rPr>
          <w:rFonts w:ascii="Times New Roman" w:hAnsi="Times New Roman" w:cs="Times New Roman"/>
        </w:rPr>
        <w:t>,</w:t>
      </w:r>
      <w:r w:rsidRPr="00A743F5">
        <w:rPr>
          <w:rFonts w:ascii="Times New Roman" w:hAnsi="Times New Roman" w:cs="Times New Roman"/>
        </w:rPr>
        <w:t xml:space="preserve"> follow HRP-063 - SOP - Expiration of IRB Approval.</w:t>
      </w:r>
    </w:p>
    <w:p w14:paraId="3F1027CE" w14:textId="23EA534E"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 xml:space="preserve">Work with the </w:t>
      </w:r>
      <w:r w:rsidR="00F05F57" w:rsidRPr="00A743F5">
        <w:rPr>
          <w:rFonts w:ascii="Times New Roman" w:hAnsi="Times New Roman" w:cs="Times New Roman"/>
        </w:rPr>
        <w:t>IO/OO</w:t>
      </w:r>
      <w:r w:rsidRPr="00A743F5">
        <w:rPr>
          <w:rFonts w:ascii="Times New Roman" w:hAnsi="Times New Roman" w:cs="Times New Roman"/>
        </w:rPr>
        <w:t xml:space="preserve"> to notify the research community of the IRB Office’s limited capacity to process and review submissions.</w:t>
      </w:r>
    </w:p>
    <w:p w14:paraId="69D3D776" w14:textId="33D63E63"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 xml:space="preserve">When the emergency/disaster no longer presents a limitation to IRB Office functions, work with the </w:t>
      </w:r>
      <w:r w:rsidR="00F05F57" w:rsidRPr="00A743F5">
        <w:rPr>
          <w:rFonts w:ascii="Times New Roman" w:hAnsi="Times New Roman" w:cs="Times New Roman"/>
        </w:rPr>
        <w:t>IO/OO</w:t>
      </w:r>
      <w:r w:rsidRPr="00A743F5">
        <w:rPr>
          <w:rFonts w:ascii="Times New Roman" w:hAnsi="Times New Roman" w:cs="Times New Roman"/>
        </w:rPr>
        <w:t xml:space="preserve"> to notify the IRB members and staff and research community that normal business operations have resumed. </w:t>
      </w:r>
    </w:p>
    <w:p w14:paraId="7EFDC199" w14:textId="77777777" w:rsidR="00F3089A" w:rsidRPr="00A743F5" w:rsidRDefault="00F3089A" w:rsidP="007423F1">
      <w:pPr>
        <w:pStyle w:val="ListParagraph"/>
        <w:numPr>
          <w:ilvl w:val="0"/>
          <w:numId w:val="4"/>
        </w:numPr>
        <w:rPr>
          <w:rFonts w:ascii="Times New Roman" w:hAnsi="Times New Roman" w:cs="Times New Roman"/>
        </w:rPr>
      </w:pPr>
      <w:r w:rsidRPr="00A743F5">
        <w:rPr>
          <w:rFonts w:ascii="Times New Roman" w:hAnsi="Times New Roman" w:cs="Times New Roman"/>
        </w:rPr>
        <w:t xml:space="preserve">If impact to local HRPP operations will be extensive or long-lasting, determine whether reliance on an external IRB(s) is required. </w:t>
      </w:r>
    </w:p>
    <w:p w14:paraId="67F914D3" w14:textId="489278C2" w:rsidR="00F3089A" w:rsidRPr="00A743F5" w:rsidRDefault="00F3089A" w:rsidP="007423F1">
      <w:pPr>
        <w:pStyle w:val="ListParagraph"/>
        <w:numPr>
          <w:ilvl w:val="1"/>
          <w:numId w:val="4"/>
        </w:numPr>
        <w:rPr>
          <w:rFonts w:ascii="Times New Roman" w:hAnsi="Times New Roman" w:cs="Times New Roman"/>
        </w:rPr>
      </w:pPr>
      <w:r w:rsidRPr="00A743F5">
        <w:rPr>
          <w:rFonts w:ascii="Times New Roman" w:hAnsi="Times New Roman" w:cs="Times New Roman"/>
        </w:rPr>
        <w:t xml:space="preserve">If reliance on one or more external IRBs is required and the necessary reliance agreements are not currently in place, work with the IO/OO to identify appropriate candidates for external IRB reliance and follow HRP-801 - SOP - Establishing Authorization Agreements. </w:t>
      </w:r>
      <w:r w:rsidR="00E52DC3" w:rsidRPr="00A743F5">
        <w:rPr>
          <w:rFonts w:ascii="Times New Roman" w:hAnsi="Times New Roman" w:cs="Times New Roman"/>
        </w:rPr>
        <w:t xml:space="preserve"> </w:t>
      </w:r>
    </w:p>
    <w:p w14:paraId="115DE6E5" w14:textId="3E3A9FBB" w:rsidR="00D321B3" w:rsidRPr="00A743F5" w:rsidRDefault="00F3089A" w:rsidP="007423F1">
      <w:pPr>
        <w:pStyle w:val="ListParagraph"/>
        <w:numPr>
          <w:ilvl w:val="0"/>
          <w:numId w:val="4"/>
        </w:numPr>
        <w:rPr>
          <w:rFonts w:ascii="Times New Roman" w:hAnsi="Times New Roman" w:cs="Times New Roman"/>
        </w:rPr>
      </w:pPr>
      <w:r w:rsidRPr="00A743F5">
        <w:rPr>
          <w:rFonts w:ascii="Times New Roman" w:hAnsi="Times New Roman" w:cs="Times New Roman"/>
        </w:rPr>
        <w:t xml:space="preserve">If data or records (paper or electronic) are unavailable during the current or anticipated emergency/disaster, consult with local IT support and </w:t>
      </w:r>
      <w:proofErr w:type="gramStart"/>
      <w:r w:rsidRPr="00A743F5">
        <w:rPr>
          <w:rFonts w:ascii="Times New Roman" w:hAnsi="Times New Roman" w:cs="Times New Roman"/>
        </w:rPr>
        <w:t>or</w:t>
      </w:r>
      <w:proofErr w:type="gramEnd"/>
      <w:r w:rsidRPr="00A743F5">
        <w:rPr>
          <w:rFonts w:ascii="Times New Roman" w:hAnsi="Times New Roman" w:cs="Times New Roman"/>
        </w:rPr>
        <w:t xml:space="preserve"> electronic system vendors to implement alternative procedures to access data/backup data. </w:t>
      </w:r>
    </w:p>
    <w:p w14:paraId="0729B6EA" w14:textId="1A86C645" w:rsidR="00F3089A" w:rsidRPr="00A743F5" w:rsidRDefault="009A38B2" w:rsidP="009A38B2">
      <w:pPr>
        <w:pStyle w:val="Heading2"/>
        <w:rPr>
          <w:rFonts w:ascii="Times New Roman" w:hAnsi="Times New Roman" w:cs="Times New Roman"/>
        </w:rPr>
      </w:pPr>
      <w:r w:rsidRPr="00A743F5">
        <w:rPr>
          <w:rFonts w:ascii="Times New Roman" w:hAnsi="Times New Roman" w:cs="Times New Roman"/>
        </w:rPr>
        <w:t xml:space="preserve"> </w:t>
      </w:r>
      <w:r w:rsidR="00F3089A" w:rsidRPr="00A743F5">
        <w:rPr>
          <w:rFonts w:ascii="Times New Roman" w:hAnsi="Times New Roman" w:cs="Times New Roman"/>
        </w:rPr>
        <w:t>Assess whether the emergency/disaster could necessitate additional flexibility in IRB review processes. If yes:</w:t>
      </w:r>
    </w:p>
    <w:p w14:paraId="665ADE96" w14:textId="77777777" w:rsidR="00F3089A" w:rsidRPr="00A743F5" w:rsidRDefault="00F3089A" w:rsidP="007423F1">
      <w:pPr>
        <w:pStyle w:val="ListParagraph"/>
        <w:numPr>
          <w:ilvl w:val="0"/>
          <w:numId w:val="5"/>
        </w:numPr>
        <w:rPr>
          <w:rFonts w:ascii="Times New Roman" w:hAnsi="Times New Roman" w:cs="Times New Roman"/>
        </w:rPr>
      </w:pPr>
      <w:r w:rsidRPr="00A743F5">
        <w:rPr>
          <w:rFonts w:ascii="Times New Roman" w:hAnsi="Times New Roman" w:cs="Times New Roman"/>
        </w:rPr>
        <w:t xml:space="preserve">Review HRP-352 - WORKSHEET - Additional Emergency-Disaster Review Considerations with the IRB Chair(s) and staff in advance of upcoming IRB meetings. </w:t>
      </w:r>
    </w:p>
    <w:p w14:paraId="471A0772" w14:textId="77777777" w:rsidR="00F3089A" w:rsidRPr="00A743F5" w:rsidRDefault="00F3089A" w:rsidP="007423F1">
      <w:pPr>
        <w:pStyle w:val="ListParagraph"/>
        <w:numPr>
          <w:ilvl w:val="0"/>
          <w:numId w:val="5"/>
        </w:numPr>
        <w:rPr>
          <w:rFonts w:ascii="Times New Roman" w:hAnsi="Times New Roman" w:cs="Times New Roman"/>
        </w:rPr>
      </w:pPr>
      <w:r w:rsidRPr="00A743F5">
        <w:rPr>
          <w:rFonts w:ascii="Times New Roman" w:hAnsi="Times New Roman" w:cs="Times New Roman"/>
        </w:rPr>
        <w:t>Communicate to IRB Members (including Designated Reviewers performing non-committee reviews) that the additional considerations in the worksheet may be incorporated into IRB reviews where appropriate to maximize regulatory flexibility while continuing to assure research subject safety during the emergency/disaster.</w:t>
      </w:r>
    </w:p>
    <w:p w14:paraId="4C9C69EB" w14:textId="77777777" w:rsidR="00F3089A" w:rsidRPr="00A743F5" w:rsidRDefault="00F3089A" w:rsidP="007423F1">
      <w:pPr>
        <w:pStyle w:val="ListParagraph"/>
        <w:numPr>
          <w:ilvl w:val="0"/>
          <w:numId w:val="5"/>
        </w:numPr>
        <w:rPr>
          <w:rFonts w:ascii="Times New Roman" w:hAnsi="Times New Roman" w:cs="Times New Roman"/>
        </w:rPr>
      </w:pPr>
      <w:r w:rsidRPr="00A743F5">
        <w:rPr>
          <w:rFonts w:ascii="Times New Roman" w:hAnsi="Times New Roman" w:cs="Times New Roman"/>
        </w:rPr>
        <w:t>Determine whether additional communications to the research community are necessary to inform investigators of any additional measures the IRB will take to maximize regulatory flexibility during the emergency/disaster and notify the community as appropriate.</w:t>
      </w:r>
    </w:p>
    <w:p w14:paraId="27983D7B" w14:textId="487FFACF" w:rsidR="00F3089A" w:rsidRPr="00A743F5" w:rsidRDefault="008049CE" w:rsidP="008049CE">
      <w:pPr>
        <w:pStyle w:val="Heading2"/>
        <w:rPr>
          <w:rFonts w:ascii="Times New Roman" w:hAnsi="Times New Roman" w:cs="Times New Roman"/>
        </w:rPr>
      </w:pPr>
      <w:r w:rsidRPr="00A743F5">
        <w:rPr>
          <w:rFonts w:ascii="Times New Roman" w:hAnsi="Times New Roman" w:cs="Times New Roman"/>
        </w:rPr>
        <w:lastRenderedPageBreak/>
        <w:t xml:space="preserve"> </w:t>
      </w:r>
      <w:r w:rsidR="00F3089A" w:rsidRPr="00A743F5">
        <w:rPr>
          <w:rFonts w:ascii="Times New Roman" w:hAnsi="Times New Roman" w:cs="Times New Roman"/>
        </w:rPr>
        <w:t xml:space="preserve">Assess whether the emergency/disaster could impact some or all investigators’ ability to conduct Human Research. If yes: </w:t>
      </w:r>
    </w:p>
    <w:p w14:paraId="167B5ABF" w14:textId="01F98E64" w:rsidR="00F3089A" w:rsidRPr="00A743F5" w:rsidRDefault="00F3089A" w:rsidP="007423F1">
      <w:pPr>
        <w:pStyle w:val="ListParagraph"/>
        <w:numPr>
          <w:ilvl w:val="0"/>
          <w:numId w:val="6"/>
        </w:numPr>
        <w:rPr>
          <w:rFonts w:ascii="Times New Roman" w:hAnsi="Times New Roman" w:cs="Times New Roman"/>
        </w:rPr>
      </w:pPr>
      <w:r w:rsidRPr="00A743F5">
        <w:rPr>
          <w:rFonts w:ascii="Times New Roman" w:hAnsi="Times New Roman" w:cs="Times New Roman"/>
        </w:rPr>
        <w:t xml:space="preserve">Notify the research community of the need for protocol-specific emergency/disaster risk mitigation planning. </w:t>
      </w:r>
    </w:p>
    <w:p w14:paraId="2619E594" w14:textId="0E1C42CF" w:rsidR="00F3089A" w:rsidRPr="00A743F5" w:rsidRDefault="008764EC" w:rsidP="007423F1">
      <w:pPr>
        <w:pStyle w:val="ListParagraph"/>
        <w:numPr>
          <w:ilvl w:val="0"/>
          <w:numId w:val="6"/>
        </w:numPr>
        <w:rPr>
          <w:rFonts w:ascii="Times New Roman" w:hAnsi="Times New Roman" w:cs="Times New Roman"/>
        </w:rPr>
      </w:pPr>
      <w:r w:rsidRPr="00A743F5">
        <w:rPr>
          <w:rFonts w:ascii="Times New Roman" w:hAnsi="Times New Roman" w:cs="Times New Roman"/>
        </w:rPr>
        <w:t>W</w:t>
      </w:r>
      <w:r w:rsidR="00F3089A" w:rsidRPr="00A743F5">
        <w:rPr>
          <w:rFonts w:ascii="Times New Roman" w:hAnsi="Times New Roman" w:cs="Times New Roman"/>
        </w:rPr>
        <w:t>hich could in turn impact research, develop guidance for researchers that clarify what does and does not require IRB review (e.g., screening procedures mandated by the health care system in which a clinical trial is being conducted).</w:t>
      </w:r>
    </w:p>
    <w:p w14:paraId="4A8926EC" w14:textId="77777777" w:rsidR="00F3089A" w:rsidRPr="00A743F5" w:rsidRDefault="00F3089A" w:rsidP="007423F1">
      <w:pPr>
        <w:pStyle w:val="ListParagraph"/>
        <w:numPr>
          <w:ilvl w:val="0"/>
          <w:numId w:val="6"/>
        </w:numPr>
        <w:rPr>
          <w:rFonts w:ascii="Times New Roman" w:hAnsi="Times New Roman" w:cs="Times New Roman"/>
        </w:rPr>
      </w:pPr>
      <w:r w:rsidRPr="00A743F5">
        <w:rPr>
          <w:rFonts w:ascii="Times New Roman" w:hAnsi="Times New Roman" w:cs="Times New Roman"/>
        </w:rPr>
        <w:t xml:space="preserve">When the emergency/disaster no longer presents a limitation to Human Research activities, work with the IO/OO to notify the research community that normal business operations have resumed. </w:t>
      </w:r>
    </w:p>
    <w:p w14:paraId="08985D29" w14:textId="77777777" w:rsidR="007374EC" w:rsidRPr="00A743F5" w:rsidRDefault="008764EC" w:rsidP="008764EC">
      <w:pPr>
        <w:pStyle w:val="Heading2"/>
        <w:rPr>
          <w:rFonts w:ascii="Times New Roman" w:hAnsi="Times New Roman" w:cs="Times New Roman"/>
        </w:rPr>
      </w:pPr>
      <w:r w:rsidRPr="00A743F5">
        <w:rPr>
          <w:rFonts w:ascii="Times New Roman" w:hAnsi="Times New Roman" w:cs="Times New Roman"/>
        </w:rPr>
        <w:t xml:space="preserve"> </w:t>
      </w:r>
      <w:r w:rsidR="00F3089A" w:rsidRPr="00A743F5">
        <w:rPr>
          <w:rFonts w:ascii="Times New Roman" w:hAnsi="Times New Roman" w:cs="Times New Roman"/>
        </w:rPr>
        <w:t xml:space="preserve">Evaluate whether the nature of the emergency/disaster may pose additional threats or risk to specific aspects of the institutions research activities or facilities. </w:t>
      </w:r>
    </w:p>
    <w:p w14:paraId="6FDE3FF1" w14:textId="09C8E18D" w:rsidR="00CE6256" w:rsidRPr="00A743F5" w:rsidRDefault="006D56A8" w:rsidP="007423F1">
      <w:pPr>
        <w:pStyle w:val="ListParagraph"/>
        <w:numPr>
          <w:ilvl w:val="0"/>
          <w:numId w:val="7"/>
        </w:numPr>
        <w:rPr>
          <w:rFonts w:ascii="Times New Roman" w:hAnsi="Times New Roman" w:cs="Times New Roman"/>
        </w:rPr>
      </w:pPr>
      <w:r w:rsidRPr="00A743F5">
        <w:rPr>
          <w:rFonts w:ascii="Times New Roman" w:hAnsi="Times New Roman" w:cs="Times New Roman"/>
        </w:rPr>
        <w:t xml:space="preserve">Seek guidance from the </w:t>
      </w:r>
      <w:r w:rsidR="006B7555" w:rsidRPr="00A743F5">
        <w:rPr>
          <w:rFonts w:ascii="Times New Roman" w:hAnsi="Times New Roman" w:cs="Times New Roman"/>
        </w:rPr>
        <w:t>UMB Unified Command (contact via dept/school EMT member)</w:t>
      </w:r>
      <w:r w:rsidRPr="00A743F5">
        <w:rPr>
          <w:rFonts w:ascii="Times New Roman" w:hAnsi="Times New Roman" w:cs="Times New Roman"/>
        </w:rPr>
        <w:t xml:space="preserve"> of whether </w:t>
      </w:r>
      <w:r w:rsidR="0049696C" w:rsidRPr="00A743F5">
        <w:rPr>
          <w:rFonts w:ascii="Times New Roman" w:hAnsi="Times New Roman" w:cs="Times New Roman"/>
        </w:rPr>
        <w:t>cascading hazards (e.g.,</w:t>
      </w:r>
      <w:r w:rsidR="007374EC" w:rsidRPr="00A743F5">
        <w:rPr>
          <w:rFonts w:ascii="Times New Roman" w:hAnsi="Times New Roman" w:cs="Times New Roman"/>
        </w:rPr>
        <w:t xml:space="preserve"> </w:t>
      </w:r>
      <w:r w:rsidR="00F3089A" w:rsidRPr="00A743F5">
        <w:rPr>
          <w:rFonts w:ascii="Times New Roman" w:hAnsi="Times New Roman" w:cs="Times New Roman"/>
        </w:rPr>
        <w:t>man-made disasters, industrial accidents, or terrorist threats</w:t>
      </w:r>
      <w:r w:rsidR="0049696C" w:rsidRPr="00A743F5">
        <w:rPr>
          <w:rFonts w:ascii="Times New Roman" w:hAnsi="Times New Roman" w:cs="Times New Roman"/>
        </w:rPr>
        <w:t>)</w:t>
      </w:r>
      <w:r w:rsidR="00F3089A" w:rsidRPr="00A743F5">
        <w:rPr>
          <w:rFonts w:ascii="Times New Roman" w:hAnsi="Times New Roman" w:cs="Times New Roman"/>
        </w:rPr>
        <w:t xml:space="preserve"> could potentially impact some chemical</w:t>
      </w:r>
      <w:r w:rsidR="00CE6256" w:rsidRPr="00A743F5">
        <w:rPr>
          <w:rFonts w:ascii="Times New Roman" w:hAnsi="Times New Roman" w:cs="Times New Roman"/>
        </w:rPr>
        <w:t>,</w:t>
      </w:r>
      <w:r w:rsidR="00F3089A" w:rsidRPr="00A743F5">
        <w:rPr>
          <w:rFonts w:ascii="Times New Roman" w:hAnsi="Times New Roman" w:cs="Times New Roman"/>
        </w:rPr>
        <w:t xml:space="preserve"> </w:t>
      </w:r>
      <w:r w:rsidR="00CE6256" w:rsidRPr="00A743F5">
        <w:rPr>
          <w:rFonts w:ascii="Times New Roman" w:hAnsi="Times New Roman" w:cs="Times New Roman"/>
        </w:rPr>
        <w:t>b</w:t>
      </w:r>
      <w:r w:rsidR="00F3089A" w:rsidRPr="00A743F5">
        <w:rPr>
          <w:rFonts w:ascii="Times New Roman" w:hAnsi="Times New Roman" w:cs="Times New Roman"/>
        </w:rPr>
        <w:t>iological, or radiologic facilities to a greater extent than other facilities.</w:t>
      </w:r>
    </w:p>
    <w:p w14:paraId="607B7EC6" w14:textId="5B2A4D7B" w:rsidR="00F3089A" w:rsidRPr="00A743F5" w:rsidRDefault="00F3089A" w:rsidP="007423F1">
      <w:pPr>
        <w:pStyle w:val="ListParagraph"/>
        <w:numPr>
          <w:ilvl w:val="0"/>
          <w:numId w:val="7"/>
        </w:numPr>
        <w:rPr>
          <w:rFonts w:ascii="Times New Roman" w:hAnsi="Times New Roman" w:cs="Times New Roman"/>
        </w:rPr>
      </w:pPr>
      <w:r w:rsidRPr="00A743F5">
        <w:rPr>
          <w:rFonts w:ascii="Times New Roman" w:hAnsi="Times New Roman" w:cs="Times New Roman"/>
        </w:rPr>
        <w:t xml:space="preserve">If yes, and if broader </w:t>
      </w:r>
      <w:r w:rsidR="00815763" w:rsidRPr="00A743F5">
        <w:rPr>
          <w:rFonts w:ascii="Times New Roman" w:hAnsi="Times New Roman" w:cs="Times New Roman"/>
        </w:rPr>
        <w:t xml:space="preserve">UMB </w:t>
      </w:r>
      <w:r w:rsidRPr="00A743F5">
        <w:rPr>
          <w:rFonts w:ascii="Times New Roman" w:hAnsi="Times New Roman" w:cs="Times New Roman"/>
        </w:rPr>
        <w:t xml:space="preserve">institution-level emergency/disaster preparedness measures do not already address these specific activities or facilities, work with the IO/OO and appropriate institutional leadership to escalate and address any additional threats or risks. </w:t>
      </w:r>
    </w:p>
    <w:p w14:paraId="7CBB5728" w14:textId="773EA63E" w:rsidR="00F3089A" w:rsidRPr="00A743F5" w:rsidRDefault="00BE6AED" w:rsidP="00BE6AED">
      <w:pPr>
        <w:pStyle w:val="Heading1"/>
        <w:rPr>
          <w:rFonts w:ascii="Times New Roman" w:hAnsi="Times New Roman" w:cs="Times New Roman"/>
        </w:rPr>
      </w:pPr>
      <w:r w:rsidRPr="00A743F5">
        <w:rPr>
          <w:rFonts w:ascii="Times New Roman" w:hAnsi="Times New Roman" w:cs="Times New Roman"/>
        </w:rPr>
        <w:t>Materials</w:t>
      </w:r>
    </w:p>
    <w:p w14:paraId="3A0B8295" w14:textId="77777777" w:rsidR="00F3089A" w:rsidRPr="00A743F5" w:rsidRDefault="00F3089A" w:rsidP="000719DD">
      <w:pPr>
        <w:pStyle w:val="ListParagraph"/>
        <w:numPr>
          <w:ilvl w:val="0"/>
          <w:numId w:val="16"/>
        </w:numPr>
        <w:rPr>
          <w:rFonts w:ascii="Times New Roman" w:hAnsi="Times New Roman" w:cs="Times New Roman"/>
        </w:rPr>
      </w:pPr>
      <w:r w:rsidRPr="00A743F5">
        <w:rPr>
          <w:rFonts w:ascii="Times New Roman" w:hAnsi="Times New Roman" w:cs="Times New Roman"/>
        </w:rPr>
        <w:t>HRP-060 - SOP - Annual Evaluations of the HRPP</w:t>
      </w:r>
    </w:p>
    <w:p w14:paraId="5F23C1D0" w14:textId="77777777" w:rsidR="003149B4" w:rsidRPr="00A743F5" w:rsidRDefault="00F3089A" w:rsidP="000719DD">
      <w:pPr>
        <w:pStyle w:val="ListParagraph"/>
        <w:numPr>
          <w:ilvl w:val="0"/>
          <w:numId w:val="16"/>
        </w:numPr>
        <w:rPr>
          <w:rFonts w:ascii="Times New Roman" w:hAnsi="Times New Roman" w:cs="Times New Roman"/>
        </w:rPr>
      </w:pPr>
      <w:r w:rsidRPr="00A743F5">
        <w:rPr>
          <w:rFonts w:ascii="Times New Roman" w:hAnsi="Times New Roman" w:cs="Times New Roman"/>
        </w:rPr>
        <w:t>HRP-101 - HUMAN RESEARCH PROTECTION PROGRAM PLAN</w:t>
      </w:r>
    </w:p>
    <w:p w14:paraId="5DA55292" w14:textId="050D0B6D" w:rsidR="003149B4" w:rsidRPr="00A743F5" w:rsidRDefault="003149B4" w:rsidP="000719DD">
      <w:pPr>
        <w:pStyle w:val="ListParagraph"/>
        <w:numPr>
          <w:ilvl w:val="0"/>
          <w:numId w:val="16"/>
        </w:numPr>
        <w:rPr>
          <w:rFonts w:ascii="Times New Roman" w:hAnsi="Times New Roman" w:cs="Times New Roman"/>
        </w:rPr>
      </w:pPr>
      <w:r w:rsidRPr="00A743F5">
        <w:rPr>
          <w:rFonts w:ascii="Times New Roman" w:hAnsi="Times New Roman" w:cs="Times New Roman"/>
        </w:rPr>
        <w:t>HRP-542 - Implementation of HRPP Emergency-Disaster Response Plan</w:t>
      </w:r>
    </w:p>
    <w:p w14:paraId="627DDBE0" w14:textId="4E8A5487" w:rsidR="00F3089A" w:rsidRPr="00A743F5" w:rsidRDefault="003149B4" w:rsidP="000719DD">
      <w:pPr>
        <w:pStyle w:val="ListParagraph"/>
        <w:numPr>
          <w:ilvl w:val="0"/>
          <w:numId w:val="16"/>
        </w:numPr>
        <w:rPr>
          <w:rFonts w:ascii="Times New Roman" w:hAnsi="Times New Roman" w:cs="Times New Roman"/>
        </w:rPr>
      </w:pPr>
      <w:r w:rsidRPr="00A743F5">
        <w:rPr>
          <w:rFonts w:ascii="Times New Roman" w:hAnsi="Times New Roman" w:cs="Times New Roman"/>
        </w:rPr>
        <w:t>HRP-801 - SOP - Establishing Authorization Agreements</w:t>
      </w:r>
    </w:p>
    <w:p w14:paraId="11691498" w14:textId="44D2AEDE" w:rsidR="00F3089A" w:rsidRPr="00A743F5" w:rsidRDefault="00BE6AED" w:rsidP="00BE6AED">
      <w:pPr>
        <w:pStyle w:val="Heading1"/>
        <w:rPr>
          <w:rFonts w:ascii="Times New Roman" w:hAnsi="Times New Roman" w:cs="Times New Roman"/>
        </w:rPr>
      </w:pPr>
      <w:r w:rsidRPr="00A743F5">
        <w:rPr>
          <w:rFonts w:ascii="Times New Roman" w:hAnsi="Times New Roman" w:cs="Times New Roman"/>
        </w:rPr>
        <w:t>References</w:t>
      </w:r>
    </w:p>
    <w:p w14:paraId="0747B422" w14:textId="77777777" w:rsidR="00F3089A" w:rsidRPr="00A743F5" w:rsidRDefault="00F3089A" w:rsidP="000719DD">
      <w:pPr>
        <w:pStyle w:val="ListParagraph"/>
        <w:numPr>
          <w:ilvl w:val="0"/>
          <w:numId w:val="17"/>
        </w:numPr>
        <w:rPr>
          <w:rFonts w:ascii="Times New Roman" w:hAnsi="Times New Roman" w:cs="Times New Roman"/>
        </w:rPr>
      </w:pPr>
      <w:r w:rsidRPr="00A743F5">
        <w:rPr>
          <w:rFonts w:ascii="Times New Roman" w:hAnsi="Times New Roman" w:cs="Times New Roman"/>
        </w:rPr>
        <w:t>AAHRPP Element I.1.H</w:t>
      </w:r>
    </w:p>
    <w:p w14:paraId="74796EEF" w14:textId="6FC8D22B" w:rsidR="00100012" w:rsidRPr="00A743F5" w:rsidRDefault="00100012" w:rsidP="000719DD">
      <w:pPr>
        <w:pStyle w:val="ListParagraph"/>
        <w:numPr>
          <w:ilvl w:val="0"/>
          <w:numId w:val="17"/>
        </w:numPr>
        <w:rPr>
          <w:rFonts w:ascii="Times New Roman" w:hAnsi="Times New Roman" w:cs="Times New Roman"/>
        </w:rPr>
      </w:pPr>
      <w:hyperlink r:id="rId30" w:tgtFrame="_blank" w:history="1">
        <w:r w:rsidRPr="00A743F5">
          <w:rPr>
            <w:rFonts w:ascii="Times New Roman" w:hAnsi="Times New Roman" w:cs="Times New Roman"/>
          </w:rPr>
          <w:t>AAHRPP Tip Sheet: Emergency Preparedness and Response</w:t>
        </w:r>
      </w:hyperlink>
      <w:r w:rsidR="00E373F3" w:rsidRPr="00A743F5">
        <w:rPr>
          <w:rFonts w:ascii="Times New Roman" w:hAnsi="Times New Roman" w:cs="Times New Roman"/>
        </w:rPr>
        <w:t xml:space="preserve"> </w:t>
      </w:r>
    </w:p>
    <w:p w14:paraId="4B4AE490" w14:textId="25562378" w:rsidR="00FD1E7A" w:rsidRPr="00A743F5" w:rsidRDefault="00FD1E7A" w:rsidP="000719DD">
      <w:pPr>
        <w:pStyle w:val="ListParagraph"/>
        <w:numPr>
          <w:ilvl w:val="0"/>
          <w:numId w:val="17"/>
        </w:numPr>
        <w:rPr>
          <w:rFonts w:ascii="Times New Roman" w:hAnsi="Times New Roman" w:cs="Times New Roman"/>
        </w:rPr>
      </w:pPr>
      <w:r w:rsidRPr="00A743F5">
        <w:rPr>
          <w:rFonts w:ascii="Times New Roman" w:hAnsi="Times New Roman" w:cs="Times New Roman"/>
        </w:rPr>
        <w:t xml:space="preserve">USM Policy VI-13.00 </w:t>
      </w:r>
      <w:hyperlink r:id="rId31" w:history="1">
        <w:r w:rsidRPr="00A743F5">
          <w:rPr>
            <w:rStyle w:val="Hyperlink"/>
            <w:rFonts w:ascii="Times New Roman" w:hAnsi="Times New Roman" w:cs="Times New Roman"/>
          </w:rPr>
          <w:t>https://www.usmd.edu/regents/bylaws/SectionVI/VI1300.pdf</w:t>
        </w:r>
      </w:hyperlink>
      <w:r w:rsidRPr="00A743F5">
        <w:rPr>
          <w:rFonts w:ascii="Times New Roman" w:hAnsi="Times New Roman" w:cs="Times New Roman"/>
        </w:rPr>
        <w:t xml:space="preserve"> </w:t>
      </w:r>
    </w:p>
    <w:p w14:paraId="64D63692" w14:textId="54BD5AF3" w:rsidR="00F3089A" w:rsidRPr="00A743F5" w:rsidRDefault="00F3089A" w:rsidP="000719DD">
      <w:pPr>
        <w:pStyle w:val="ListParagraph"/>
        <w:numPr>
          <w:ilvl w:val="0"/>
          <w:numId w:val="17"/>
        </w:numPr>
        <w:rPr>
          <w:rFonts w:ascii="Times New Roman" w:hAnsi="Times New Roman" w:cs="Times New Roman"/>
        </w:rPr>
      </w:pPr>
      <w:r w:rsidRPr="00A743F5">
        <w:rPr>
          <w:rFonts w:ascii="Times New Roman" w:hAnsi="Times New Roman" w:cs="Times New Roman"/>
        </w:rPr>
        <w:t xml:space="preserve">UMB </w:t>
      </w:r>
      <w:r w:rsidR="00BE6AED" w:rsidRPr="00A743F5">
        <w:rPr>
          <w:rFonts w:ascii="Times New Roman" w:hAnsi="Times New Roman" w:cs="Times New Roman"/>
        </w:rPr>
        <w:t>Emergency Operations Plan</w:t>
      </w:r>
      <w:r w:rsidR="00AE2C9A" w:rsidRPr="00A743F5">
        <w:rPr>
          <w:rFonts w:ascii="Times New Roman" w:hAnsi="Times New Roman" w:cs="Times New Roman"/>
        </w:rPr>
        <w:t xml:space="preserve"> </w:t>
      </w:r>
      <w:hyperlink r:id="rId32" w:history="1">
        <w:r w:rsidR="00AE2C9A" w:rsidRPr="00A743F5">
          <w:rPr>
            <w:rStyle w:val="Hyperlink"/>
            <w:rFonts w:ascii="Times New Roman" w:hAnsi="Times New Roman" w:cs="Times New Roman"/>
          </w:rPr>
          <w:t>https://www.umaryland.edu/emergency/</w:t>
        </w:r>
      </w:hyperlink>
      <w:r w:rsidR="00AE2C9A" w:rsidRPr="00A743F5">
        <w:rPr>
          <w:rFonts w:ascii="Times New Roman" w:hAnsi="Times New Roman" w:cs="Times New Roman"/>
        </w:rPr>
        <w:t xml:space="preserve"> </w:t>
      </w:r>
    </w:p>
    <w:p w14:paraId="24423E3B" w14:textId="4569B3AB" w:rsidR="00AE2C9A" w:rsidRPr="00A743F5" w:rsidRDefault="00AE2C9A" w:rsidP="000719DD">
      <w:pPr>
        <w:pStyle w:val="ListParagraph"/>
        <w:numPr>
          <w:ilvl w:val="0"/>
          <w:numId w:val="17"/>
        </w:numPr>
        <w:rPr>
          <w:rFonts w:ascii="Times New Roman" w:hAnsi="Times New Roman" w:cs="Times New Roman"/>
        </w:rPr>
      </w:pPr>
      <w:r w:rsidRPr="00A743F5">
        <w:rPr>
          <w:rFonts w:ascii="Times New Roman" w:hAnsi="Times New Roman" w:cs="Times New Roman"/>
        </w:rPr>
        <w:t xml:space="preserve">UMB Continuity of Operations Program </w:t>
      </w:r>
      <w:hyperlink r:id="rId33" w:history="1">
        <w:r w:rsidRPr="00A743F5">
          <w:rPr>
            <w:rStyle w:val="Hyperlink"/>
            <w:rFonts w:ascii="Times New Roman" w:hAnsi="Times New Roman" w:cs="Times New Roman"/>
          </w:rPr>
          <w:t>https://www.umaryland.edu/emergency/continuity-of-operations/</w:t>
        </w:r>
      </w:hyperlink>
      <w:r w:rsidRPr="00A743F5">
        <w:rPr>
          <w:rFonts w:ascii="Times New Roman" w:hAnsi="Times New Roman" w:cs="Times New Roman"/>
        </w:rPr>
        <w:t xml:space="preserve"> </w:t>
      </w:r>
    </w:p>
    <w:p w14:paraId="169A69B9" w14:textId="1D45FBE1" w:rsidR="0023498B" w:rsidRPr="00A743F5" w:rsidRDefault="0023498B" w:rsidP="000719DD">
      <w:pPr>
        <w:pStyle w:val="ListParagraph"/>
        <w:numPr>
          <w:ilvl w:val="0"/>
          <w:numId w:val="17"/>
        </w:numPr>
        <w:rPr>
          <w:rFonts w:ascii="Times New Roman" w:hAnsi="Times New Roman" w:cs="Times New Roman"/>
        </w:rPr>
      </w:pPr>
      <w:r w:rsidRPr="00A743F5">
        <w:rPr>
          <w:rFonts w:ascii="Times New Roman" w:hAnsi="Times New Roman" w:cs="Times New Roman"/>
        </w:rPr>
        <w:t xml:space="preserve">UMB Occupant Emergency Program </w:t>
      </w:r>
      <w:hyperlink r:id="rId34" w:history="1">
        <w:r w:rsidRPr="00A743F5">
          <w:rPr>
            <w:rStyle w:val="Hyperlink"/>
            <w:rFonts w:ascii="Times New Roman" w:hAnsi="Times New Roman" w:cs="Times New Roman"/>
          </w:rPr>
          <w:t>https://www.umaryland.edu/emergency/occupant-emergency-plans/</w:t>
        </w:r>
      </w:hyperlink>
      <w:r w:rsidRPr="00A743F5">
        <w:rPr>
          <w:rFonts w:ascii="Times New Roman" w:hAnsi="Times New Roman" w:cs="Times New Roman"/>
        </w:rPr>
        <w:t xml:space="preserve"> </w:t>
      </w:r>
    </w:p>
    <w:p w14:paraId="144CFA5B" w14:textId="7829361A" w:rsidR="00F4215D" w:rsidRPr="00A743F5" w:rsidRDefault="00F4215D" w:rsidP="000719DD">
      <w:pPr>
        <w:pStyle w:val="ListParagraph"/>
        <w:numPr>
          <w:ilvl w:val="0"/>
          <w:numId w:val="17"/>
        </w:numPr>
        <w:rPr>
          <w:rFonts w:ascii="Times New Roman" w:hAnsi="Times New Roman" w:cs="Times New Roman"/>
        </w:rPr>
      </w:pPr>
      <w:r w:rsidRPr="00A743F5">
        <w:rPr>
          <w:rFonts w:ascii="Times New Roman" w:hAnsi="Times New Roman" w:cs="Times New Roman"/>
        </w:rPr>
        <w:t xml:space="preserve">UMB Emergency Reference Guide </w:t>
      </w:r>
      <w:hyperlink r:id="rId35" w:history="1">
        <w:r w:rsidRPr="00A743F5">
          <w:rPr>
            <w:rStyle w:val="Hyperlink"/>
            <w:rFonts w:ascii="Times New Roman" w:hAnsi="Times New Roman" w:cs="Times New Roman"/>
          </w:rPr>
          <w:t>https://www.umaryland.edu/media/umb/emergency-management/EMERGENCY-FLIER2022.pdf</w:t>
        </w:r>
      </w:hyperlink>
      <w:r w:rsidRPr="00A743F5">
        <w:rPr>
          <w:rFonts w:ascii="Times New Roman" w:hAnsi="Times New Roman" w:cs="Times New Roman"/>
        </w:rPr>
        <w:t xml:space="preserve"> </w:t>
      </w:r>
    </w:p>
    <w:p w14:paraId="1A3BBEB3" w14:textId="0B4FE60C" w:rsidR="00AD4536" w:rsidRPr="00A743F5" w:rsidRDefault="00F3089A" w:rsidP="000719DD">
      <w:pPr>
        <w:pStyle w:val="ListParagraph"/>
        <w:numPr>
          <w:ilvl w:val="0"/>
          <w:numId w:val="17"/>
        </w:numPr>
        <w:rPr>
          <w:rFonts w:ascii="Times New Roman" w:hAnsi="Times New Roman" w:cs="Times New Roman"/>
        </w:rPr>
      </w:pPr>
      <w:r w:rsidRPr="00A743F5">
        <w:rPr>
          <w:rFonts w:ascii="Times New Roman" w:hAnsi="Times New Roman" w:cs="Times New Roman"/>
        </w:rPr>
        <w:t>UMMS/UMMC Emergency Preparedness procedures</w:t>
      </w:r>
      <w:bookmarkEnd w:id="0"/>
      <w:bookmarkEnd w:id="1"/>
    </w:p>
    <w:sectPr w:rsidR="00AD4536" w:rsidRPr="00A743F5" w:rsidSect="00332BE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ED6E" w14:textId="77777777" w:rsidR="003A3827" w:rsidRDefault="003A3827" w:rsidP="001F15D9">
      <w:pPr>
        <w:spacing w:after="0" w:line="240" w:lineRule="auto"/>
      </w:pPr>
      <w:r>
        <w:separator/>
      </w:r>
    </w:p>
  </w:endnote>
  <w:endnote w:type="continuationSeparator" w:id="0">
    <w:p w14:paraId="5361A8AA" w14:textId="77777777" w:rsidR="003A3827" w:rsidRDefault="003A3827" w:rsidP="001F15D9">
      <w:pPr>
        <w:spacing w:after="0" w:line="240" w:lineRule="auto"/>
      </w:pPr>
      <w:r>
        <w:continuationSeparator/>
      </w:r>
    </w:p>
  </w:endnote>
  <w:endnote w:type="continuationNotice" w:id="1">
    <w:p w14:paraId="1089F498" w14:textId="77777777" w:rsidR="003A3827" w:rsidRDefault="003A3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C96F" w14:textId="77777777" w:rsidR="00D00F71" w:rsidRDefault="00D00F71">
    <w:r w:rsidRPr="005B4B17">
      <w:rPr>
        <w:noProof/>
        <w:color w:val="404040" w:themeColor="text1" w:themeTint="BF"/>
      </w:rPr>
      <mc:AlternateContent>
        <mc:Choice Requires="wps">
          <w:drawing>
            <wp:anchor distT="182880" distB="182880" distL="114300" distR="114300" simplePos="0" relativeHeight="251658242" behindDoc="0" locked="0" layoutInCell="1" allowOverlap="0" wp14:anchorId="46056775" wp14:editId="585EC71F">
              <wp:simplePos x="0" y="0"/>
              <wp:positionH relativeFrom="margin">
                <wp:posOffset>-57150</wp:posOffset>
              </wp:positionH>
              <wp:positionV relativeFrom="page">
                <wp:posOffset>9623425</wp:posOffset>
              </wp:positionV>
              <wp:extent cx="5943600" cy="234950"/>
              <wp:effectExtent l="0" t="0" r="0" b="0"/>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2349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2" w:type="pct"/>
                            <w:tblCellMar>
                              <w:left w:w="0" w:type="dxa"/>
                              <w:right w:w="0" w:type="dxa"/>
                            </w:tblCellMar>
                            <w:tblLook w:val="04A0" w:firstRow="1" w:lastRow="0" w:firstColumn="1" w:lastColumn="0" w:noHBand="0" w:noVBand="1"/>
                            <w:tblDescription w:val="Footer content"/>
                          </w:tblPr>
                          <w:tblGrid>
                            <w:gridCol w:w="185"/>
                            <w:gridCol w:w="8095"/>
                            <w:gridCol w:w="1070"/>
                          </w:tblGrid>
                          <w:tr w:rsidR="00D00F71" w:rsidRPr="008A71DB" w14:paraId="18820010" w14:textId="77777777" w:rsidTr="00F3521F">
                            <w:trPr>
                              <w:trHeight w:hRule="exact" w:val="360"/>
                            </w:trPr>
                            <w:tc>
                              <w:tcPr>
                                <w:tcW w:w="99" w:type="pct"/>
                                <w:shd w:val="clear" w:color="auto" w:fill="000000" w:themeFill="text1"/>
                                <w:vAlign w:val="center"/>
                              </w:tcPr>
                              <w:p w14:paraId="7BCAD708" w14:textId="77777777" w:rsidR="00D00F71" w:rsidRPr="008A71DB" w:rsidRDefault="00D00F71">
                                <w:pPr>
                                  <w:spacing w:before="40" w:after="40"/>
                                  <w:rPr>
                                    <w:rFonts w:cstheme="minorHAnsi"/>
                                    <w:color w:val="FFFFFF" w:themeColor="background1"/>
                                  </w:rPr>
                                </w:pPr>
                              </w:p>
                            </w:tc>
                            <w:tc>
                              <w:tcPr>
                                <w:tcW w:w="4328" w:type="pct"/>
                                <w:shd w:val="clear" w:color="auto" w:fill="C00000"/>
                                <w:vAlign w:val="center"/>
                              </w:tcPr>
                              <w:p w14:paraId="2FA84D49" w14:textId="77777777" w:rsidR="00D00F71" w:rsidRPr="008A71DB" w:rsidRDefault="00D00F71" w:rsidP="00F3521F">
                                <w:pPr>
                                  <w:spacing w:before="40" w:after="40"/>
                                  <w:ind w:left="144" w:right="144"/>
                                  <w:jc w:val="center"/>
                                  <w:rPr>
                                    <w:rFonts w:cstheme="minorHAnsi"/>
                                    <w:color w:val="FFFFFF" w:themeColor="background1"/>
                                  </w:rPr>
                                </w:pPr>
                                <w:r w:rsidRPr="00F652EA">
                                  <w:rPr>
                                    <w:rFonts w:cstheme="minorHAnsi"/>
                                    <w:color w:val="FFFFFF" w:themeColor="background1"/>
                                  </w:rPr>
                                  <w:t>University of Maryland, Baltimore</w:t>
                                </w:r>
                              </w:p>
                            </w:tc>
                            <w:tc>
                              <w:tcPr>
                                <w:tcW w:w="572" w:type="pct"/>
                                <w:shd w:val="clear" w:color="auto" w:fill="FFCD00"/>
                                <w:vAlign w:val="center"/>
                              </w:tcPr>
                              <w:p w14:paraId="66A9BB44" w14:textId="1E1BB17B" w:rsidR="00D00F71" w:rsidRPr="008A71DB" w:rsidRDefault="00D00F71">
                                <w:pPr>
                                  <w:spacing w:before="40" w:after="40"/>
                                  <w:jc w:val="center"/>
                                  <w:rPr>
                                    <w:rFonts w:cstheme="minorHAnsi"/>
                                    <w:color w:val="FFFFFF" w:themeColor="background1"/>
                                  </w:rPr>
                                </w:pPr>
                                <w:r w:rsidRPr="008A71DB">
                                  <w:rPr>
                                    <w:rFonts w:cstheme="minorHAnsi"/>
                                  </w:rPr>
                                  <w:fldChar w:fldCharType="begin"/>
                                </w:r>
                                <w:r w:rsidRPr="008A71DB">
                                  <w:rPr>
                                    <w:rFonts w:cstheme="minorHAnsi"/>
                                  </w:rPr>
                                  <w:instrText xml:space="preserve"> PAGE   \* MERGEFORMAT </w:instrText>
                                </w:r>
                                <w:r w:rsidRPr="008A71DB">
                                  <w:rPr>
                                    <w:rFonts w:cstheme="minorHAnsi"/>
                                  </w:rPr>
                                  <w:fldChar w:fldCharType="separate"/>
                                </w:r>
                                <w:r w:rsidR="00B53225">
                                  <w:rPr>
                                    <w:rFonts w:cstheme="minorHAnsi"/>
                                    <w:noProof/>
                                  </w:rPr>
                                  <w:t>3</w:t>
                                </w:r>
                                <w:r w:rsidRPr="008A71DB">
                                  <w:rPr>
                                    <w:rFonts w:cstheme="minorHAnsi"/>
                                    <w:noProof/>
                                  </w:rPr>
                                  <w:fldChar w:fldCharType="end"/>
                                </w:r>
                              </w:p>
                            </w:tc>
                          </w:tr>
                        </w:tbl>
                        <w:p w14:paraId="4E492FEB" w14:textId="77777777" w:rsidR="00D00F71" w:rsidRPr="008A71DB" w:rsidRDefault="00D00F71" w:rsidP="00B56281">
                          <w:pPr>
                            <w:pStyle w:val="NoSpacing"/>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6056775" id="_x0000_t202" coordsize="21600,21600" o:spt="202" path="m,l,21600r21600,l21600,xe">
              <v:stroke joinstyle="miter"/>
              <v:path gradientshapeok="t" o:connecttype="rect"/>
            </v:shapetype>
            <v:shape id="Text Box 13" o:spid="_x0000_s1027" type="#_x0000_t202" alt="Color-block footer displaying page number" style="position:absolute;margin-left:-4.5pt;margin-top:757.75pt;width:468pt;height:18.5pt;z-index:251658242;visibility:visible;mso-wrap-style:square;mso-width-percent:1000;mso-height-percent:0;mso-wrap-distance-left:9pt;mso-wrap-distance-top:14.4pt;mso-wrap-distance-right:9pt;mso-wrap-distance-bottom:14.4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" o:allowoverlap="f" fillcolor="#f7fafd [180]" stroked="f" strokeweight=".5pt">
              <v:fill color2="#cde0f2 [980]" colors="0 #f7fafd;48497f #b5d2ec;54395f #b5d2ec;1 #cee1f2" focus="100%" type="gradient"/>
              <v:textbox inset="0,0,0,0">
                <w:txbxContent>
                  <w:tbl>
                    <w:tblPr>
                      <w:tblW w:w="4992" w:type="pct"/>
                      <w:tblCellMar>
                        <w:left w:w="0" w:type="dxa"/>
                        <w:right w:w="0" w:type="dxa"/>
                      </w:tblCellMar>
                      <w:tblLook w:val="04A0" w:firstRow="1" w:lastRow="0" w:firstColumn="1" w:lastColumn="0" w:noHBand="0" w:noVBand="1"/>
                      <w:tblDescription w:val="Footer content"/>
                    </w:tblPr>
                    <w:tblGrid>
                      <w:gridCol w:w="185"/>
                      <w:gridCol w:w="8095"/>
                      <w:gridCol w:w="1070"/>
                    </w:tblGrid>
                    <w:tr w:rsidR="00D00F71" w:rsidRPr="008A71DB" w14:paraId="18820010" w14:textId="77777777" w:rsidTr="00F3521F">
                      <w:trPr>
                        <w:trHeight w:hRule="exact" w:val="360"/>
                      </w:trPr>
                      <w:tc>
                        <w:tcPr>
                          <w:tcW w:w="99" w:type="pct"/>
                          <w:shd w:val="clear" w:color="auto" w:fill="000000" w:themeFill="text1"/>
                          <w:vAlign w:val="center"/>
                        </w:tcPr>
                        <w:p w14:paraId="7BCAD708" w14:textId="77777777" w:rsidR="00D00F71" w:rsidRPr="008A71DB" w:rsidRDefault="00D00F71">
                          <w:pPr>
                            <w:spacing w:before="40" w:after="40"/>
                            <w:rPr>
                              <w:rFonts w:cstheme="minorHAnsi"/>
                              <w:color w:val="FFFFFF" w:themeColor="background1"/>
                            </w:rPr>
                          </w:pPr>
                        </w:p>
                      </w:tc>
                      <w:tc>
                        <w:tcPr>
                          <w:tcW w:w="4328" w:type="pct"/>
                          <w:shd w:val="clear" w:color="auto" w:fill="C00000"/>
                          <w:vAlign w:val="center"/>
                        </w:tcPr>
                        <w:p w14:paraId="2FA84D49" w14:textId="77777777" w:rsidR="00D00F71" w:rsidRPr="008A71DB" w:rsidRDefault="00D00F71" w:rsidP="00F3521F">
                          <w:pPr>
                            <w:spacing w:before="40" w:after="40"/>
                            <w:ind w:left="144" w:right="144"/>
                            <w:jc w:val="center"/>
                            <w:rPr>
                              <w:rFonts w:cstheme="minorHAnsi"/>
                              <w:color w:val="FFFFFF" w:themeColor="background1"/>
                            </w:rPr>
                          </w:pPr>
                          <w:r w:rsidRPr="00F652EA">
                            <w:rPr>
                              <w:rFonts w:cstheme="minorHAnsi"/>
                              <w:color w:val="FFFFFF" w:themeColor="background1"/>
                            </w:rPr>
                            <w:t>University of Maryland, Baltimore</w:t>
                          </w:r>
                        </w:p>
                      </w:tc>
                      <w:tc>
                        <w:tcPr>
                          <w:tcW w:w="572" w:type="pct"/>
                          <w:shd w:val="clear" w:color="auto" w:fill="FFCD00"/>
                          <w:vAlign w:val="center"/>
                        </w:tcPr>
                        <w:p w14:paraId="66A9BB44" w14:textId="1E1BB17B" w:rsidR="00D00F71" w:rsidRPr="008A71DB" w:rsidRDefault="00D00F71">
                          <w:pPr>
                            <w:spacing w:before="40" w:after="40"/>
                            <w:jc w:val="center"/>
                            <w:rPr>
                              <w:rFonts w:cstheme="minorHAnsi"/>
                              <w:color w:val="FFFFFF" w:themeColor="background1"/>
                            </w:rPr>
                          </w:pPr>
                          <w:r w:rsidRPr="008A71DB">
                            <w:rPr>
                              <w:rFonts w:cstheme="minorHAnsi"/>
                            </w:rPr>
                            <w:fldChar w:fldCharType="begin"/>
                          </w:r>
                          <w:r w:rsidRPr="008A71DB">
                            <w:rPr>
                              <w:rFonts w:cstheme="minorHAnsi"/>
                            </w:rPr>
                            <w:instrText xml:space="preserve"> PAGE   \* MERGEFORMAT </w:instrText>
                          </w:r>
                          <w:r w:rsidRPr="008A71DB">
                            <w:rPr>
                              <w:rFonts w:cstheme="minorHAnsi"/>
                            </w:rPr>
                            <w:fldChar w:fldCharType="separate"/>
                          </w:r>
                          <w:r w:rsidR="00B53225">
                            <w:rPr>
                              <w:rFonts w:cstheme="minorHAnsi"/>
                              <w:noProof/>
                            </w:rPr>
                            <w:t>3</w:t>
                          </w:r>
                          <w:r w:rsidRPr="008A71DB">
                            <w:rPr>
                              <w:rFonts w:cstheme="minorHAnsi"/>
                              <w:noProof/>
                            </w:rPr>
                            <w:fldChar w:fldCharType="end"/>
                          </w:r>
                        </w:p>
                      </w:tc>
                    </w:tr>
                  </w:tbl>
                  <w:p w14:paraId="4E492FEB" w14:textId="77777777" w:rsidR="00D00F71" w:rsidRPr="008A71DB" w:rsidRDefault="00D00F71" w:rsidP="00B56281">
                    <w:pPr>
                      <w:pStyle w:val="NoSpacing"/>
                      <w:rPr>
                        <w:rFonts w:cstheme="minorHAnsi"/>
                      </w:rPr>
                    </w:pPr>
                  </w:p>
                </w:txbxContent>
              </v:textbox>
              <w10:wrap type="topAndBottom"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9E55" w14:textId="070EC20A" w:rsidR="00CF351C" w:rsidRDefault="00CF351C">
    <w:pPr>
      <w:pStyle w:val="Footer"/>
    </w:pPr>
    <w:r w:rsidRPr="005B4B17">
      <w:rPr>
        <w:noProof/>
        <w:color w:val="404040" w:themeColor="text1" w:themeTint="BF"/>
      </w:rPr>
      <mc:AlternateContent>
        <mc:Choice Requires="wps">
          <w:drawing>
            <wp:anchor distT="182880" distB="182880" distL="114300" distR="114300" simplePos="0" relativeHeight="251662340" behindDoc="0" locked="0" layoutInCell="1" allowOverlap="0" wp14:anchorId="5C36BA85" wp14:editId="3A9E65B2">
              <wp:simplePos x="0" y="0"/>
              <wp:positionH relativeFrom="margin">
                <wp:posOffset>0</wp:posOffset>
              </wp:positionH>
              <wp:positionV relativeFrom="page">
                <wp:posOffset>9692005</wp:posOffset>
              </wp:positionV>
              <wp:extent cx="5943600" cy="234950"/>
              <wp:effectExtent l="0" t="0" r="0" b="0"/>
              <wp:wrapTopAndBottom/>
              <wp:docPr id="2120633821" name="Text Box 2120633821" descr="Color-block footer displaying page number"/>
              <wp:cNvGraphicFramePr/>
              <a:graphic xmlns:a="http://schemas.openxmlformats.org/drawingml/2006/main">
                <a:graphicData uri="http://schemas.microsoft.com/office/word/2010/wordprocessingShape">
                  <wps:wsp>
                    <wps:cNvSpPr txBox="1"/>
                    <wps:spPr>
                      <a:xfrm>
                        <a:off x="0" y="0"/>
                        <a:ext cx="5943600" cy="2349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2" w:type="pct"/>
                            <w:tblCellMar>
                              <w:left w:w="0" w:type="dxa"/>
                              <w:right w:w="0" w:type="dxa"/>
                            </w:tblCellMar>
                            <w:tblLook w:val="04A0" w:firstRow="1" w:lastRow="0" w:firstColumn="1" w:lastColumn="0" w:noHBand="0" w:noVBand="1"/>
                            <w:tblDescription w:val="Footer content"/>
                          </w:tblPr>
                          <w:tblGrid>
                            <w:gridCol w:w="185"/>
                            <w:gridCol w:w="8095"/>
                            <w:gridCol w:w="1070"/>
                          </w:tblGrid>
                          <w:tr w:rsidR="00CF351C" w:rsidRPr="008A71DB" w14:paraId="5E15C773" w14:textId="77777777" w:rsidTr="00F3521F">
                            <w:trPr>
                              <w:trHeight w:hRule="exact" w:val="360"/>
                            </w:trPr>
                            <w:tc>
                              <w:tcPr>
                                <w:tcW w:w="99" w:type="pct"/>
                                <w:shd w:val="clear" w:color="auto" w:fill="000000" w:themeFill="text1"/>
                                <w:vAlign w:val="center"/>
                              </w:tcPr>
                              <w:p w14:paraId="3CD5A371" w14:textId="77777777" w:rsidR="00CF351C" w:rsidRPr="008A71DB" w:rsidRDefault="00CF351C">
                                <w:pPr>
                                  <w:spacing w:before="40" w:after="40"/>
                                  <w:rPr>
                                    <w:rFonts w:cstheme="minorHAnsi"/>
                                    <w:color w:val="FFFFFF" w:themeColor="background1"/>
                                  </w:rPr>
                                </w:pPr>
                              </w:p>
                            </w:tc>
                            <w:tc>
                              <w:tcPr>
                                <w:tcW w:w="4328" w:type="pct"/>
                                <w:shd w:val="clear" w:color="auto" w:fill="C00000"/>
                                <w:vAlign w:val="center"/>
                              </w:tcPr>
                              <w:p w14:paraId="6AEC0668" w14:textId="79A03710" w:rsidR="00CF351C" w:rsidRPr="008A71DB" w:rsidRDefault="00CF351C" w:rsidP="00F3521F">
                                <w:pPr>
                                  <w:spacing w:before="40" w:after="40"/>
                                  <w:ind w:left="144" w:right="144"/>
                                  <w:jc w:val="center"/>
                                  <w:rPr>
                                    <w:rFonts w:cstheme="minorHAnsi"/>
                                    <w:color w:val="FFFFFF" w:themeColor="background1"/>
                                  </w:rPr>
                                </w:pPr>
                                <w:r w:rsidRPr="00F652EA">
                                  <w:rPr>
                                    <w:rFonts w:cstheme="minorHAnsi"/>
                                    <w:color w:val="FFFFFF" w:themeColor="background1"/>
                                  </w:rPr>
                                  <w:t xml:space="preserve">University of </w:t>
                                </w:r>
                                <w:proofErr w:type="spellStart"/>
                                <w:r w:rsidRPr="00F652EA">
                                  <w:rPr>
                                    <w:rFonts w:cstheme="minorHAnsi"/>
                                    <w:color w:val="FFFFFF" w:themeColor="background1"/>
                                  </w:rPr>
                                  <w:t>MarylandBaltimore</w:t>
                                </w:r>
                                <w:proofErr w:type="spellEnd"/>
                              </w:p>
                            </w:tc>
                            <w:tc>
                              <w:tcPr>
                                <w:tcW w:w="572" w:type="pct"/>
                                <w:shd w:val="clear" w:color="auto" w:fill="FFCD00"/>
                                <w:vAlign w:val="center"/>
                              </w:tcPr>
                              <w:p w14:paraId="7BBEB43F" w14:textId="77777777" w:rsidR="00CF351C" w:rsidRPr="008A71DB" w:rsidRDefault="00CF351C">
                                <w:pPr>
                                  <w:spacing w:before="40" w:after="40"/>
                                  <w:jc w:val="center"/>
                                  <w:rPr>
                                    <w:rFonts w:cstheme="minorHAnsi"/>
                                    <w:color w:val="FFFFFF" w:themeColor="background1"/>
                                  </w:rPr>
                                </w:pPr>
                                <w:r w:rsidRPr="008A71DB">
                                  <w:rPr>
                                    <w:rFonts w:cstheme="minorHAnsi"/>
                                  </w:rPr>
                                  <w:fldChar w:fldCharType="begin"/>
                                </w:r>
                                <w:r w:rsidRPr="008A71DB">
                                  <w:rPr>
                                    <w:rFonts w:cstheme="minorHAnsi"/>
                                  </w:rPr>
                                  <w:instrText xml:space="preserve"> PAGE   \* MERGEFORMAT </w:instrText>
                                </w:r>
                                <w:r w:rsidRPr="008A71DB">
                                  <w:rPr>
                                    <w:rFonts w:cstheme="minorHAnsi"/>
                                  </w:rPr>
                                  <w:fldChar w:fldCharType="separate"/>
                                </w:r>
                                <w:r>
                                  <w:rPr>
                                    <w:rFonts w:cstheme="minorHAnsi"/>
                                    <w:noProof/>
                                  </w:rPr>
                                  <w:t>3</w:t>
                                </w:r>
                                <w:r w:rsidRPr="008A71DB">
                                  <w:rPr>
                                    <w:rFonts w:cstheme="minorHAnsi"/>
                                    <w:noProof/>
                                  </w:rPr>
                                  <w:fldChar w:fldCharType="end"/>
                                </w:r>
                              </w:p>
                            </w:tc>
                          </w:tr>
                        </w:tbl>
                        <w:p w14:paraId="04917CA5" w14:textId="77777777" w:rsidR="00CF351C" w:rsidRPr="008A71DB" w:rsidRDefault="00CF351C" w:rsidP="00CF351C">
                          <w:pPr>
                            <w:pStyle w:val="NoSpacing"/>
                            <w:rPr>
                              <w:rFonts w:cstheme="minorHAns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C36BA85" id="_x0000_t202" coordsize="21600,21600" o:spt="202" path="m,l,21600r21600,l21600,xe">
              <v:stroke joinstyle="miter"/>
              <v:path gradientshapeok="t" o:connecttype="rect"/>
            </v:shapetype>
            <v:shape id="Text Box 2120633821" o:spid="_x0000_s1028" type="#_x0000_t202" alt="Color-block footer displaying page number" style="position:absolute;margin-left:0;margin-top:763.15pt;width:468pt;height:18.5pt;z-index:251662340;visibility:visible;mso-wrap-style:square;mso-width-percent:1000;mso-height-percent:0;mso-wrap-distance-left:9pt;mso-wrap-distance-top:14.4pt;mso-wrap-distance-right:9pt;mso-wrap-distance-bottom:14.4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" o:allowoverlap="f" fillcolor="#f7fafd [180]" stroked="f" strokeweight=".5pt">
              <v:fill color2="#cde0f2 [980]" colors="0 #f7fafd;48497f #b5d2ec;54395f #b5d2ec;1 #cee1f2" focus="100%" type="gradient"/>
              <v:textbox inset="0,0,0,0">
                <w:txbxContent>
                  <w:tbl>
                    <w:tblPr>
                      <w:tblW w:w="4992" w:type="pct"/>
                      <w:tblCellMar>
                        <w:left w:w="0" w:type="dxa"/>
                        <w:right w:w="0" w:type="dxa"/>
                      </w:tblCellMar>
                      <w:tblLook w:val="04A0" w:firstRow="1" w:lastRow="0" w:firstColumn="1" w:lastColumn="0" w:noHBand="0" w:noVBand="1"/>
                      <w:tblDescription w:val="Footer content"/>
                    </w:tblPr>
                    <w:tblGrid>
                      <w:gridCol w:w="185"/>
                      <w:gridCol w:w="8095"/>
                      <w:gridCol w:w="1070"/>
                    </w:tblGrid>
                    <w:tr w:rsidR="00CF351C" w:rsidRPr="008A71DB" w14:paraId="5E15C773" w14:textId="77777777" w:rsidTr="00F3521F">
                      <w:trPr>
                        <w:trHeight w:hRule="exact" w:val="360"/>
                      </w:trPr>
                      <w:tc>
                        <w:tcPr>
                          <w:tcW w:w="99" w:type="pct"/>
                          <w:shd w:val="clear" w:color="auto" w:fill="000000" w:themeFill="text1"/>
                          <w:vAlign w:val="center"/>
                        </w:tcPr>
                        <w:p w14:paraId="3CD5A371" w14:textId="77777777" w:rsidR="00CF351C" w:rsidRPr="008A71DB" w:rsidRDefault="00CF351C">
                          <w:pPr>
                            <w:spacing w:before="40" w:after="40"/>
                            <w:rPr>
                              <w:rFonts w:cstheme="minorHAnsi"/>
                              <w:color w:val="FFFFFF" w:themeColor="background1"/>
                            </w:rPr>
                          </w:pPr>
                        </w:p>
                      </w:tc>
                      <w:tc>
                        <w:tcPr>
                          <w:tcW w:w="4328" w:type="pct"/>
                          <w:shd w:val="clear" w:color="auto" w:fill="C00000"/>
                          <w:vAlign w:val="center"/>
                        </w:tcPr>
                        <w:p w14:paraId="6AEC0668" w14:textId="79A03710" w:rsidR="00CF351C" w:rsidRPr="008A71DB" w:rsidRDefault="00CF351C" w:rsidP="00F3521F">
                          <w:pPr>
                            <w:spacing w:before="40" w:after="40"/>
                            <w:ind w:left="144" w:right="144"/>
                            <w:jc w:val="center"/>
                            <w:rPr>
                              <w:rFonts w:cstheme="minorHAnsi"/>
                              <w:color w:val="FFFFFF" w:themeColor="background1"/>
                            </w:rPr>
                          </w:pPr>
                          <w:r w:rsidRPr="00F652EA">
                            <w:rPr>
                              <w:rFonts w:cstheme="minorHAnsi"/>
                              <w:color w:val="FFFFFF" w:themeColor="background1"/>
                            </w:rPr>
                            <w:t xml:space="preserve">University of </w:t>
                          </w:r>
                          <w:proofErr w:type="spellStart"/>
                          <w:r w:rsidRPr="00F652EA">
                            <w:rPr>
                              <w:rFonts w:cstheme="minorHAnsi"/>
                              <w:color w:val="FFFFFF" w:themeColor="background1"/>
                            </w:rPr>
                            <w:t>MarylandBaltimore</w:t>
                          </w:r>
                          <w:proofErr w:type="spellEnd"/>
                        </w:p>
                      </w:tc>
                      <w:tc>
                        <w:tcPr>
                          <w:tcW w:w="572" w:type="pct"/>
                          <w:shd w:val="clear" w:color="auto" w:fill="FFCD00"/>
                          <w:vAlign w:val="center"/>
                        </w:tcPr>
                        <w:p w14:paraId="7BBEB43F" w14:textId="77777777" w:rsidR="00CF351C" w:rsidRPr="008A71DB" w:rsidRDefault="00CF351C">
                          <w:pPr>
                            <w:spacing w:before="40" w:after="40"/>
                            <w:jc w:val="center"/>
                            <w:rPr>
                              <w:rFonts w:cstheme="minorHAnsi"/>
                              <w:color w:val="FFFFFF" w:themeColor="background1"/>
                            </w:rPr>
                          </w:pPr>
                          <w:r w:rsidRPr="008A71DB">
                            <w:rPr>
                              <w:rFonts w:cstheme="minorHAnsi"/>
                            </w:rPr>
                            <w:fldChar w:fldCharType="begin"/>
                          </w:r>
                          <w:r w:rsidRPr="008A71DB">
                            <w:rPr>
                              <w:rFonts w:cstheme="minorHAnsi"/>
                            </w:rPr>
                            <w:instrText xml:space="preserve"> PAGE   \* MERGEFORMAT </w:instrText>
                          </w:r>
                          <w:r w:rsidRPr="008A71DB">
                            <w:rPr>
                              <w:rFonts w:cstheme="minorHAnsi"/>
                            </w:rPr>
                            <w:fldChar w:fldCharType="separate"/>
                          </w:r>
                          <w:r>
                            <w:rPr>
                              <w:rFonts w:cstheme="minorHAnsi"/>
                              <w:noProof/>
                            </w:rPr>
                            <w:t>3</w:t>
                          </w:r>
                          <w:r w:rsidRPr="008A71DB">
                            <w:rPr>
                              <w:rFonts w:cstheme="minorHAnsi"/>
                              <w:noProof/>
                            </w:rPr>
                            <w:fldChar w:fldCharType="end"/>
                          </w:r>
                        </w:p>
                      </w:tc>
                    </w:tr>
                  </w:tbl>
                  <w:p w14:paraId="04917CA5" w14:textId="77777777" w:rsidR="00CF351C" w:rsidRPr="008A71DB" w:rsidRDefault="00CF351C" w:rsidP="00CF351C">
                    <w:pPr>
                      <w:pStyle w:val="NoSpacing"/>
                      <w:rPr>
                        <w:rFonts w:cstheme="minorHAnsi"/>
                      </w:rPr>
                    </w:pP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9966" w14:textId="77777777" w:rsidR="003A3827" w:rsidRDefault="003A3827" w:rsidP="001F15D9">
      <w:pPr>
        <w:spacing w:after="0" w:line="240" w:lineRule="auto"/>
      </w:pPr>
      <w:r>
        <w:separator/>
      </w:r>
    </w:p>
  </w:footnote>
  <w:footnote w:type="continuationSeparator" w:id="0">
    <w:p w14:paraId="3EF78729" w14:textId="77777777" w:rsidR="003A3827" w:rsidRDefault="003A3827" w:rsidP="001F15D9">
      <w:pPr>
        <w:spacing w:after="0" w:line="240" w:lineRule="auto"/>
      </w:pPr>
      <w:r>
        <w:continuationSeparator/>
      </w:r>
    </w:p>
  </w:footnote>
  <w:footnote w:type="continuationNotice" w:id="1">
    <w:p w14:paraId="282F40D8" w14:textId="77777777" w:rsidR="003A3827" w:rsidRDefault="003A3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5EF2" w14:textId="77777777" w:rsidR="00D00F71" w:rsidRDefault="00AC3D44">
    <w:pPr>
      <w:pStyle w:val="Header"/>
    </w:pPr>
    <w:r>
      <w:rPr>
        <w:noProof/>
      </w:rPr>
      <mc:AlternateContent>
        <mc:Choice Requires="wps">
          <w:drawing>
            <wp:anchor distT="0" distB="0" distL="114300" distR="114300" simplePos="0" relativeHeight="251658243" behindDoc="1" locked="0" layoutInCell="0" allowOverlap="1" wp14:anchorId="2688AEF3" wp14:editId="2496E064">
              <wp:simplePos x="0" y="0"/>
              <wp:positionH relativeFrom="margin">
                <wp:align>center</wp:align>
              </wp:positionH>
              <wp:positionV relativeFrom="margin">
                <wp:align>center</wp:align>
              </wp:positionV>
              <wp:extent cx="7252335" cy="2417445"/>
              <wp:effectExtent l="0" t="0" r="0" b="0"/>
              <wp:wrapNone/>
              <wp:docPr id="96203921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252335" cy="2417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B22AE9" w14:textId="77777777" w:rsidR="00AC3D44" w:rsidRDefault="00AC3D44" w:rsidP="00AC3D44">
                          <w:pPr>
                            <w:jc w:val="center"/>
                            <w:rPr>
                              <w:rFonts w:ascii="Calibri" w:hAnsi="Calibri" w:cs="Calibri"/>
                              <w:color w:val="C0C0C0"/>
                              <w:sz w:val="16"/>
                              <w:szCs w:val="16"/>
                              <w14:textFill>
                                <w14:solidFill>
                                  <w14:srgbClr w14:val="C0C0C0">
                                    <w14:alpha w14:val="65000"/>
                                  </w14:srgbClr>
                                </w14:solidFill>
                              </w14:textFill>
                            </w:rPr>
                          </w:pPr>
                          <w:r>
                            <w:rPr>
                              <w:rFonts w:ascii="Calibri" w:hAnsi="Calibri" w:cs="Calibri"/>
                              <w:color w:val="C0C0C0"/>
                              <w:sz w:val="16"/>
                              <w:szCs w:val="16"/>
                              <w14:textFill>
                                <w14:solidFill>
                                  <w14:srgbClr w14:val="C0C0C0">
                                    <w14:alpha w14:val="65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688AEF3" id="_x0000_t202" coordsize="21600,21600" o:spt="202" path="m,l,21600r21600,l21600,xe">
              <v:stroke joinstyle="miter"/>
              <v:path gradientshapeok="t" o:connecttype="rect"/>
            </v:shapetype>
            <v:shape id="WordArt 3" o:spid="_x0000_s1026" type="#_x0000_t202" style="position:absolute;margin-left:0;margin-top:0;width:571.05pt;height:19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" o:allowincell="f" filled="f" stroked="f">
              <v:stroke joinstyle="round"/>
              <v:path arrowok="t"/>
              <v:textbox>
                <w:txbxContent>
                  <w:p w14:paraId="32B22AE9" w14:textId="77777777" w:rsidR="00AC3D44" w:rsidRDefault="00AC3D44" w:rsidP="00AC3D44">
                    <w:pPr>
                      <w:jc w:val="center"/>
                      <w:rPr>
                        <w:rFonts w:ascii="Calibri" w:hAnsi="Calibri" w:cs="Calibri"/>
                        <w:color w:val="C0C0C0"/>
                        <w:sz w:val="16"/>
                        <w:szCs w:val="16"/>
                        <w14:textFill>
                          <w14:solidFill>
                            <w14:srgbClr w14:val="C0C0C0">
                              <w14:alpha w14:val="65000"/>
                            </w14:srgbClr>
                          </w14:solidFill>
                        </w14:textFill>
                      </w:rPr>
                    </w:pPr>
                    <w:r>
                      <w:rPr>
                        <w:rFonts w:ascii="Calibri" w:hAnsi="Calibri" w:cs="Calibri"/>
                        <w:color w:val="C0C0C0"/>
                        <w:sz w:val="16"/>
                        <w:szCs w:val="16"/>
                        <w14:textFill>
                          <w14:solidFill>
                            <w14:srgbClr w14:val="C0C0C0">
                              <w14:alpha w14:val="65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4"/>
      <w:gridCol w:w="1260"/>
      <w:gridCol w:w="1350"/>
      <w:gridCol w:w="1273"/>
      <w:gridCol w:w="2147"/>
      <w:gridCol w:w="1106"/>
    </w:tblGrid>
    <w:tr w:rsidR="00326876" w:rsidRPr="00E85135" w14:paraId="7B24F15D" w14:textId="77777777" w:rsidTr="008535E0">
      <w:trPr>
        <w:cantSplit/>
        <w:trHeight w:val="547"/>
      </w:trPr>
      <w:tc>
        <w:tcPr>
          <w:tcW w:w="2764" w:type="dxa"/>
          <w:vMerge w:val="restart"/>
          <w:vAlign w:val="center"/>
        </w:tcPr>
        <w:p w14:paraId="671A1259" w14:textId="77777777" w:rsidR="00326876" w:rsidRPr="00E85135" w:rsidRDefault="00326876" w:rsidP="00326876">
          <w:pPr>
            <w:pStyle w:val="SOPTableHeader"/>
          </w:pPr>
          <w:r>
            <w:rPr>
              <w:noProof/>
            </w:rPr>
            <w:drawing>
              <wp:inline distT="0" distB="0" distL="0" distR="0" wp14:anchorId="6652B811" wp14:editId="0E6C5ACA">
                <wp:extent cx="1617980" cy="426085"/>
                <wp:effectExtent l="0" t="0" r="1270" b="0"/>
                <wp:docPr id="1813753553" name="Picture 1813753553"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426085"/>
                        </a:xfrm>
                        <a:prstGeom prst="rect">
                          <a:avLst/>
                        </a:prstGeom>
                      </pic:spPr>
                    </pic:pic>
                  </a:graphicData>
                </a:graphic>
              </wp:inline>
            </w:drawing>
          </w:r>
        </w:p>
      </w:tc>
      <w:tc>
        <w:tcPr>
          <w:tcW w:w="7136" w:type="dxa"/>
          <w:gridSpan w:val="5"/>
        </w:tcPr>
        <w:p w14:paraId="6E3ED2AC" w14:textId="690C9882" w:rsidR="00326876" w:rsidRPr="0011029A" w:rsidRDefault="00326876" w:rsidP="00326876">
          <w:pPr>
            <w:pStyle w:val="SOPName"/>
            <w:rPr>
              <w:rFonts w:cs="Arial"/>
            </w:rPr>
          </w:pPr>
          <w:r>
            <w:rPr>
              <w:rStyle w:val="SOPLeader"/>
              <w:rFonts w:eastAsiaTheme="majorEastAsia"/>
            </w:rPr>
            <w:t>SOP</w:t>
          </w:r>
          <w:r>
            <w:rPr>
              <w:rFonts w:cs="Arial"/>
            </w:rPr>
            <w:t xml:space="preserve">: </w:t>
          </w:r>
          <w:r w:rsidR="008F2F19">
            <w:rPr>
              <w:rFonts w:cs="Arial"/>
            </w:rPr>
            <w:t xml:space="preserve">Human Research Protection </w:t>
          </w:r>
          <w:r>
            <w:rPr>
              <w:rFonts w:cs="Arial"/>
            </w:rPr>
            <w:t xml:space="preserve">Emergency Preparedness </w:t>
          </w:r>
          <w:r w:rsidR="008F2F19">
            <w:rPr>
              <w:rFonts w:cs="Arial"/>
            </w:rPr>
            <w:t>Plan</w:t>
          </w:r>
        </w:p>
      </w:tc>
    </w:tr>
    <w:tr w:rsidR="00326876" w:rsidRPr="00E85135" w14:paraId="20038520" w14:textId="77777777" w:rsidTr="008535E0">
      <w:trPr>
        <w:cantSplit/>
      </w:trPr>
      <w:tc>
        <w:tcPr>
          <w:tcW w:w="2764" w:type="dxa"/>
          <w:vMerge/>
        </w:tcPr>
        <w:p w14:paraId="534C77BE" w14:textId="77777777" w:rsidR="00326876" w:rsidRPr="00E85135" w:rsidRDefault="00326876" w:rsidP="00326876">
          <w:pPr>
            <w:jc w:val="center"/>
            <w:rPr>
              <w:rFonts w:ascii="Tahoma" w:hAnsi="Tahoma" w:cs="Tahoma"/>
              <w:sz w:val="20"/>
            </w:rPr>
          </w:pPr>
        </w:p>
      </w:tc>
      <w:tc>
        <w:tcPr>
          <w:tcW w:w="1260" w:type="dxa"/>
          <w:vAlign w:val="center"/>
        </w:tcPr>
        <w:p w14:paraId="379A90B6" w14:textId="77777777" w:rsidR="00326876" w:rsidRPr="00E85135" w:rsidRDefault="00326876" w:rsidP="00326876">
          <w:pPr>
            <w:pStyle w:val="SOPTableHeader"/>
          </w:pPr>
          <w:r w:rsidRPr="00E85135">
            <w:t>NUMBER</w:t>
          </w:r>
        </w:p>
      </w:tc>
      <w:tc>
        <w:tcPr>
          <w:tcW w:w="1350" w:type="dxa"/>
          <w:vAlign w:val="center"/>
        </w:tcPr>
        <w:p w14:paraId="3FAE640B" w14:textId="77777777" w:rsidR="00326876" w:rsidRPr="00E85135" w:rsidRDefault="00326876" w:rsidP="00326876">
          <w:pPr>
            <w:pStyle w:val="SOPTableHeader"/>
          </w:pPr>
          <w:r w:rsidRPr="00E85135">
            <w:t>DATE</w:t>
          </w:r>
        </w:p>
      </w:tc>
      <w:tc>
        <w:tcPr>
          <w:tcW w:w="1273" w:type="dxa"/>
          <w:vAlign w:val="center"/>
        </w:tcPr>
        <w:p w14:paraId="2040D03E" w14:textId="77777777" w:rsidR="00326876" w:rsidRPr="00E85135" w:rsidRDefault="00326876" w:rsidP="00326876">
          <w:pPr>
            <w:pStyle w:val="SOPTableHeader"/>
          </w:pPr>
          <w:r>
            <w:t>AUTHOR</w:t>
          </w:r>
        </w:p>
      </w:tc>
      <w:tc>
        <w:tcPr>
          <w:tcW w:w="2147" w:type="dxa"/>
          <w:vAlign w:val="center"/>
        </w:tcPr>
        <w:p w14:paraId="7181909E" w14:textId="77777777" w:rsidR="00326876" w:rsidRPr="00E85135" w:rsidRDefault="00326876" w:rsidP="00326876">
          <w:pPr>
            <w:pStyle w:val="SOPTableHeader"/>
          </w:pPr>
          <w:r>
            <w:t>APPROVED BY</w:t>
          </w:r>
        </w:p>
      </w:tc>
      <w:tc>
        <w:tcPr>
          <w:tcW w:w="1106" w:type="dxa"/>
          <w:vAlign w:val="center"/>
        </w:tcPr>
        <w:p w14:paraId="12960326" w14:textId="77777777" w:rsidR="00326876" w:rsidRPr="00E85135" w:rsidRDefault="00326876" w:rsidP="00326876">
          <w:pPr>
            <w:pStyle w:val="SOPTableHeader"/>
          </w:pPr>
          <w:r w:rsidRPr="00E85135">
            <w:t>PAGE</w:t>
          </w:r>
        </w:p>
      </w:tc>
    </w:tr>
    <w:tr w:rsidR="00326876" w:rsidRPr="00E85135" w14:paraId="6B20D9DC" w14:textId="77777777" w:rsidTr="008535E0">
      <w:trPr>
        <w:cantSplit/>
      </w:trPr>
      <w:tc>
        <w:tcPr>
          <w:tcW w:w="2764" w:type="dxa"/>
          <w:vMerge/>
        </w:tcPr>
        <w:p w14:paraId="4216D891" w14:textId="77777777" w:rsidR="00326876" w:rsidRPr="00E85135" w:rsidRDefault="00326876" w:rsidP="00326876">
          <w:pPr>
            <w:jc w:val="center"/>
            <w:rPr>
              <w:rFonts w:ascii="Tahoma" w:hAnsi="Tahoma" w:cs="Tahoma"/>
              <w:sz w:val="20"/>
            </w:rPr>
          </w:pPr>
        </w:p>
      </w:tc>
      <w:tc>
        <w:tcPr>
          <w:tcW w:w="1260" w:type="dxa"/>
          <w:vAlign w:val="center"/>
        </w:tcPr>
        <w:p w14:paraId="017F1882" w14:textId="77777777" w:rsidR="00326876" w:rsidRPr="0057043C" w:rsidRDefault="00326876" w:rsidP="00326876">
          <w:pPr>
            <w:pStyle w:val="SOPTableEntry"/>
          </w:pPr>
          <w:r>
            <w:t>HRP-065</w:t>
          </w:r>
        </w:p>
      </w:tc>
      <w:tc>
        <w:tcPr>
          <w:tcW w:w="1350" w:type="dxa"/>
          <w:vAlign w:val="center"/>
        </w:tcPr>
        <w:p w14:paraId="03DBE0F0" w14:textId="77777777" w:rsidR="00326876" w:rsidRPr="0057043C" w:rsidRDefault="00326876" w:rsidP="00326876">
          <w:pPr>
            <w:pStyle w:val="SOPTableEntry"/>
          </w:pPr>
          <w:r>
            <w:t>12/08/2025</w:t>
          </w:r>
        </w:p>
      </w:tc>
      <w:tc>
        <w:tcPr>
          <w:tcW w:w="1273" w:type="dxa"/>
          <w:vAlign w:val="center"/>
        </w:tcPr>
        <w:p w14:paraId="25510306" w14:textId="77777777" w:rsidR="00326876" w:rsidRPr="0057043C" w:rsidRDefault="00326876" w:rsidP="00326876">
          <w:pPr>
            <w:pStyle w:val="SOPTableEntry"/>
          </w:pPr>
          <w:r>
            <w:t>J. Doherty</w:t>
          </w:r>
        </w:p>
      </w:tc>
      <w:tc>
        <w:tcPr>
          <w:tcW w:w="2147" w:type="dxa"/>
          <w:vAlign w:val="center"/>
        </w:tcPr>
        <w:p w14:paraId="2FEDC61E" w14:textId="77777777" w:rsidR="00326876" w:rsidRPr="0057043C" w:rsidRDefault="00326876" w:rsidP="00326876">
          <w:pPr>
            <w:pStyle w:val="SOPTableEntry"/>
          </w:pPr>
          <w:r>
            <w:t>S. Buskirk</w:t>
          </w:r>
        </w:p>
      </w:tc>
      <w:tc>
        <w:tcPr>
          <w:tcW w:w="1106" w:type="dxa"/>
          <w:vAlign w:val="center"/>
        </w:tcPr>
        <w:p w14:paraId="4FD64BA5" w14:textId="77777777" w:rsidR="00326876" w:rsidRPr="0057043C" w:rsidRDefault="00326876" w:rsidP="00326876">
          <w:pPr>
            <w:pStyle w:val="SOPTableEntry"/>
          </w:pPr>
          <w:r>
            <w:fldChar w:fldCharType="begin"/>
          </w:r>
          <w:r>
            <w:instrText xml:space="preserve"> PAGE   \* MERGEFORMAT </w:instrText>
          </w:r>
          <w:r>
            <w:fldChar w:fldCharType="separate"/>
          </w:r>
          <w:r>
            <w:rPr>
              <w:noProof/>
            </w:rPr>
            <w:t>1</w:t>
          </w:r>
          <w:r>
            <w:rPr>
              <w:noProof/>
            </w:rPr>
            <w:fldChar w:fldCharType="end"/>
          </w:r>
          <w:r>
            <w:rPr>
              <w:noProof/>
            </w:rPr>
            <w:t xml:space="preserve"> of 6</w:t>
          </w:r>
        </w:p>
      </w:tc>
    </w:tr>
  </w:tbl>
  <w:p w14:paraId="608248A0" w14:textId="75068C09" w:rsidR="00D00F71" w:rsidRPr="00326876" w:rsidRDefault="00D00F71" w:rsidP="00326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64"/>
      <w:gridCol w:w="1260"/>
      <w:gridCol w:w="1350"/>
      <w:gridCol w:w="1273"/>
      <w:gridCol w:w="2147"/>
      <w:gridCol w:w="1106"/>
    </w:tblGrid>
    <w:tr w:rsidR="00B67179" w:rsidRPr="00E85135" w14:paraId="75031A65" w14:textId="77777777" w:rsidTr="008535E0">
      <w:trPr>
        <w:cantSplit/>
        <w:trHeight w:val="547"/>
      </w:trPr>
      <w:tc>
        <w:tcPr>
          <w:tcW w:w="2764" w:type="dxa"/>
          <w:vMerge w:val="restart"/>
          <w:vAlign w:val="center"/>
        </w:tcPr>
        <w:p w14:paraId="4E5BFB98" w14:textId="77777777" w:rsidR="00B67179" w:rsidRPr="00E85135" w:rsidRDefault="00B67179" w:rsidP="00B67179">
          <w:pPr>
            <w:pStyle w:val="SOPTableHeader"/>
          </w:pPr>
          <w:r>
            <w:rPr>
              <w:noProof/>
            </w:rPr>
            <w:drawing>
              <wp:inline distT="0" distB="0" distL="0" distR="0" wp14:anchorId="4637DD34" wp14:editId="682DE483">
                <wp:extent cx="1617980" cy="426085"/>
                <wp:effectExtent l="0" t="0" r="1270" b="0"/>
                <wp:docPr id="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426085"/>
                        </a:xfrm>
                        <a:prstGeom prst="rect">
                          <a:avLst/>
                        </a:prstGeom>
                      </pic:spPr>
                    </pic:pic>
                  </a:graphicData>
                </a:graphic>
              </wp:inline>
            </w:drawing>
          </w:r>
        </w:p>
      </w:tc>
      <w:tc>
        <w:tcPr>
          <w:tcW w:w="7136" w:type="dxa"/>
          <w:gridSpan w:val="5"/>
        </w:tcPr>
        <w:p w14:paraId="39CFD3F4" w14:textId="4E1D9140" w:rsidR="00B67179" w:rsidRPr="0011029A" w:rsidRDefault="00B67179" w:rsidP="00B67179">
          <w:pPr>
            <w:pStyle w:val="SOPName"/>
            <w:rPr>
              <w:rFonts w:cs="Arial"/>
            </w:rPr>
          </w:pPr>
          <w:r>
            <w:rPr>
              <w:rStyle w:val="SOPLeader"/>
              <w:rFonts w:eastAsiaTheme="majorEastAsia"/>
            </w:rPr>
            <w:t>SOP</w:t>
          </w:r>
          <w:r>
            <w:rPr>
              <w:rFonts w:cs="Arial"/>
            </w:rPr>
            <w:t xml:space="preserve">: Emergency Preparedness </w:t>
          </w:r>
        </w:p>
      </w:tc>
    </w:tr>
    <w:tr w:rsidR="00B67179" w:rsidRPr="00E85135" w14:paraId="02C53641" w14:textId="77777777" w:rsidTr="008535E0">
      <w:trPr>
        <w:cantSplit/>
      </w:trPr>
      <w:tc>
        <w:tcPr>
          <w:tcW w:w="2764" w:type="dxa"/>
          <w:vMerge/>
        </w:tcPr>
        <w:p w14:paraId="13187DF8" w14:textId="77777777" w:rsidR="00B67179" w:rsidRPr="00E85135" w:rsidRDefault="00B67179" w:rsidP="00B67179">
          <w:pPr>
            <w:jc w:val="center"/>
            <w:rPr>
              <w:rFonts w:ascii="Tahoma" w:hAnsi="Tahoma" w:cs="Tahoma"/>
              <w:sz w:val="20"/>
            </w:rPr>
          </w:pPr>
        </w:p>
      </w:tc>
      <w:tc>
        <w:tcPr>
          <w:tcW w:w="1260" w:type="dxa"/>
          <w:vAlign w:val="center"/>
        </w:tcPr>
        <w:p w14:paraId="2DA54E83" w14:textId="77777777" w:rsidR="00B67179" w:rsidRPr="00E85135" w:rsidRDefault="00B67179" w:rsidP="00B67179">
          <w:pPr>
            <w:pStyle w:val="SOPTableHeader"/>
          </w:pPr>
          <w:r w:rsidRPr="00E85135">
            <w:t>NUMBER</w:t>
          </w:r>
        </w:p>
      </w:tc>
      <w:tc>
        <w:tcPr>
          <w:tcW w:w="1350" w:type="dxa"/>
          <w:vAlign w:val="center"/>
        </w:tcPr>
        <w:p w14:paraId="39C1D301" w14:textId="77777777" w:rsidR="00B67179" w:rsidRPr="00E85135" w:rsidRDefault="00B67179" w:rsidP="00B67179">
          <w:pPr>
            <w:pStyle w:val="SOPTableHeader"/>
          </w:pPr>
          <w:r w:rsidRPr="00E85135">
            <w:t>DATE</w:t>
          </w:r>
        </w:p>
      </w:tc>
      <w:tc>
        <w:tcPr>
          <w:tcW w:w="1273" w:type="dxa"/>
          <w:vAlign w:val="center"/>
        </w:tcPr>
        <w:p w14:paraId="5BC897EA" w14:textId="77777777" w:rsidR="00B67179" w:rsidRPr="00E85135" w:rsidRDefault="00B67179" w:rsidP="00B67179">
          <w:pPr>
            <w:pStyle w:val="SOPTableHeader"/>
          </w:pPr>
          <w:r>
            <w:t>AUTHOR</w:t>
          </w:r>
        </w:p>
      </w:tc>
      <w:tc>
        <w:tcPr>
          <w:tcW w:w="2147" w:type="dxa"/>
          <w:vAlign w:val="center"/>
        </w:tcPr>
        <w:p w14:paraId="3978E1F2" w14:textId="77777777" w:rsidR="00B67179" w:rsidRPr="00E85135" w:rsidRDefault="00B67179" w:rsidP="00B67179">
          <w:pPr>
            <w:pStyle w:val="SOPTableHeader"/>
          </w:pPr>
          <w:r>
            <w:t>APPROVED BY</w:t>
          </w:r>
        </w:p>
      </w:tc>
      <w:tc>
        <w:tcPr>
          <w:tcW w:w="1106" w:type="dxa"/>
          <w:vAlign w:val="center"/>
        </w:tcPr>
        <w:p w14:paraId="6D80D701" w14:textId="77777777" w:rsidR="00B67179" w:rsidRPr="00E85135" w:rsidRDefault="00B67179" w:rsidP="00B67179">
          <w:pPr>
            <w:pStyle w:val="SOPTableHeader"/>
          </w:pPr>
          <w:r w:rsidRPr="00E85135">
            <w:t>PAGE</w:t>
          </w:r>
        </w:p>
      </w:tc>
    </w:tr>
    <w:tr w:rsidR="00B67179" w:rsidRPr="00E85135" w14:paraId="218353F0" w14:textId="77777777" w:rsidTr="008535E0">
      <w:trPr>
        <w:cantSplit/>
      </w:trPr>
      <w:tc>
        <w:tcPr>
          <w:tcW w:w="2764" w:type="dxa"/>
          <w:vMerge/>
        </w:tcPr>
        <w:p w14:paraId="62BF1CE0" w14:textId="77777777" w:rsidR="00B67179" w:rsidRPr="00E85135" w:rsidRDefault="00B67179" w:rsidP="00B67179">
          <w:pPr>
            <w:jc w:val="center"/>
            <w:rPr>
              <w:rFonts w:ascii="Tahoma" w:hAnsi="Tahoma" w:cs="Tahoma"/>
              <w:sz w:val="20"/>
            </w:rPr>
          </w:pPr>
        </w:p>
      </w:tc>
      <w:tc>
        <w:tcPr>
          <w:tcW w:w="1260" w:type="dxa"/>
          <w:vAlign w:val="center"/>
        </w:tcPr>
        <w:p w14:paraId="58C39F3C" w14:textId="77777777" w:rsidR="00B67179" w:rsidRPr="0057043C" w:rsidRDefault="00B67179" w:rsidP="00B67179">
          <w:pPr>
            <w:pStyle w:val="SOPTableEntry"/>
          </w:pPr>
          <w:r>
            <w:t>HRP-065</w:t>
          </w:r>
        </w:p>
      </w:tc>
      <w:tc>
        <w:tcPr>
          <w:tcW w:w="1350" w:type="dxa"/>
          <w:vAlign w:val="center"/>
        </w:tcPr>
        <w:p w14:paraId="63C093D1" w14:textId="77777777" w:rsidR="00B67179" w:rsidRPr="0057043C" w:rsidRDefault="00B67179" w:rsidP="00B67179">
          <w:pPr>
            <w:pStyle w:val="SOPTableEntry"/>
          </w:pPr>
          <w:r>
            <w:t>12/08/2025</w:t>
          </w:r>
        </w:p>
      </w:tc>
      <w:tc>
        <w:tcPr>
          <w:tcW w:w="1273" w:type="dxa"/>
          <w:vAlign w:val="center"/>
        </w:tcPr>
        <w:p w14:paraId="6DF39CA7" w14:textId="77777777" w:rsidR="00B67179" w:rsidRPr="0057043C" w:rsidRDefault="00B67179" w:rsidP="00B67179">
          <w:pPr>
            <w:pStyle w:val="SOPTableEntry"/>
          </w:pPr>
          <w:r>
            <w:t>J. Doherty</w:t>
          </w:r>
        </w:p>
      </w:tc>
      <w:tc>
        <w:tcPr>
          <w:tcW w:w="2147" w:type="dxa"/>
          <w:vAlign w:val="center"/>
        </w:tcPr>
        <w:p w14:paraId="35CDA9CE" w14:textId="77777777" w:rsidR="00B67179" w:rsidRPr="0057043C" w:rsidRDefault="00B67179" w:rsidP="00B67179">
          <w:pPr>
            <w:pStyle w:val="SOPTableEntry"/>
          </w:pPr>
          <w:r>
            <w:t>S. Buskirk</w:t>
          </w:r>
        </w:p>
      </w:tc>
      <w:tc>
        <w:tcPr>
          <w:tcW w:w="1106" w:type="dxa"/>
          <w:vAlign w:val="center"/>
        </w:tcPr>
        <w:p w14:paraId="2DF8167C" w14:textId="77777777" w:rsidR="00B67179" w:rsidRPr="0057043C" w:rsidRDefault="00B67179" w:rsidP="00B67179">
          <w:pPr>
            <w:pStyle w:val="SOPTableEntry"/>
          </w:pPr>
          <w:r>
            <w:t>1 of 6</w:t>
          </w:r>
        </w:p>
      </w:tc>
    </w:tr>
  </w:tbl>
  <w:p w14:paraId="1F9BBC60" w14:textId="1E415C07" w:rsidR="00893BD7" w:rsidRPr="00FD4F69" w:rsidRDefault="00893BD7" w:rsidP="00893BD7">
    <w:pPr>
      <w:spacing w:after="0" w:line="240" w:lineRule="auto"/>
      <w:jc w:val="right"/>
      <w:rPr>
        <w:sz w:val="24"/>
        <w:szCs w:val="24"/>
      </w:rPr>
    </w:pPr>
    <w:r>
      <w:rPr>
        <w:sz w:val="24"/>
        <w:szCs w:val="24"/>
      </w:rPr>
      <w:tab/>
    </w:r>
    <w:r w:rsidRPr="00FD4F69">
      <w:rPr>
        <w:sz w:val="24"/>
        <w:szCs w:val="24"/>
      </w:rPr>
      <w:t xml:space="preserve"> </w:t>
    </w:r>
  </w:p>
  <w:p w14:paraId="01570764" w14:textId="0C3A4186" w:rsidR="00D00F71" w:rsidRDefault="00D00F71" w:rsidP="00B53225">
    <w:pPr>
      <w:spacing w:after="0"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674"/>
    <w:multiLevelType w:val="multilevel"/>
    <w:tmpl w:val="2578AF14"/>
    <w:styleLink w:val="CurrentList2"/>
    <w:lvl w:ilvl="0">
      <w:start w:val="1"/>
      <w:numFmt w:val="decimal"/>
      <w:lvlText w:val="Chapter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FC11A77"/>
    <w:multiLevelType w:val="hybridMultilevel"/>
    <w:tmpl w:val="F4701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8D6B20"/>
    <w:multiLevelType w:val="hybridMultilevel"/>
    <w:tmpl w:val="A0882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86177"/>
    <w:multiLevelType w:val="hybridMultilevel"/>
    <w:tmpl w:val="97B0A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64F65"/>
    <w:multiLevelType w:val="hybridMultilevel"/>
    <w:tmpl w:val="4A2A7A90"/>
    <w:lvl w:ilvl="0" w:tplc="A1DCE6B0">
      <w:start w:val="1"/>
      <w:numFmt w:val="bullet"/>
      <w:pStyle w:val="Heading3"/>
      <w:lvlText w:val="o"/>
      <w:lvlJc w:val="left"/>
      <w:pPr>
        <w:ind w:left="64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2738E"/>
    <w:multiLevelType w:val="hybridMultilevel"/>
    <w:tmpl w:val="9EE648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33F4C"/>
    <w:multiLevelType w:val="multilevel"/>
    <w:tmpl w:val="2578AF14"/>
    <w:styleLink w:val="CurrentList1"/>
    <w:lvl w:ilvl="0">
      <w:start w:val="1"/>
      <w:numFmt w:val="decimal"/>
      <w:lvlText w:val="Chapter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4A667583"/>
    <w:multiLevelType w:val="hybridMultilevel"/>
    <w:tmpl w:val="EB884F62"/>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4C9E08F0"/>
    <w:multiLevelType w:val="hybridMultilevel"/>
    <w:tmpl w:val="BBAAE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C6592"/>
    <w:multiLevelType w:val="multilevel"/>
    <w:tmpl w:val="4D1464C4"/>
    <w:lvl w:ilvl="0">
      <w:start w:val="1"/>
      <w:numFmt w:val="decimal"/>
      <w:pStyle w:val="Chapter"/>
      <w:lvlText w:val="Chapter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rFonts w:hint="default"/>
        <w:b w:val="0"/>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62B61D78"/>
    <w:multiLevelType w:val="multilevel"/>
    <w:tmpl w:val="691E3542"/>
    <w:lvl w:ilvl="0">
      <w:start w:val="1"/>
      <w:numFmt w:val="decimal"/>
      <w:pStyle w:val="SOPLevel1"/>
      <w:lvlText w:val="%1."/>
      <w:lvlJc w:val="left"/>
      <w:pPr>
        <w:ind w:left="360" w:hanging="360"/>
      </w:pPr>
      <w:rPr>
        <w:rFonts w:hint="default"/>
        <w:b w:val="0"/>
        <w:bCs/>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5F7A17"/>
    <w:multiLevelType w:val="hybridMultilevel"/>
    <w:tmpl w:val="52EC8D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20D2A"/>
    <w:multiLevelType w:val="hybridMultilevel"/>
    <w:tmpl w:val="F4701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C811F1"/>
    <w:multiLevelType w:val="multilevel"/>
    <w:tmpl w:val="F26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13218"/>
    <w:multiLevelType w:val="hybridMultilevel"/>
    <w:tmpl w:val="24762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588590">
    <w:abstractNumId w:val="9"/>
  </w:num>
  <w:num w:numId="2" w16cid:durableId="206377660">
    <w:abstractNumId w:val="10"/>
  </w:num>
  <w:num w:numId="3" w16cid:durableId="275911882">
    <w:abstractNumId w:val="8"/>
  </w:num>
  <w:num w:numId="4" w16cid:durableId="404768202">
    <w:abstractNumId w:val="2"/>
  </w:num>
  <w:num w:numId="5" w16cid:durableId="1553151133">
    <w:abstractNumId w:val="5"/>
  </w:num>
  <w:num w:numId="6" w16cid:durableId="981467686">
    <w:abstractNumId w:val="3"/>
  </w:num>
  <w:num w:numId="7" w16cid:durableId="1094088981">
    <w:abstractNumId w:val="14"/>
  </w:num>
  <w:num w:numId="8" w16cid:durableId="69154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1459422">
    <w:abstractNumId w:val="11"/>
  </w:num>
  <w:num w:numId="10" w16cid:durableId="865214019">
    <w:abstractNumId w:val="13"/>
  </w:num>
  <w:num w:numId="11" w16cid:durableId="1741828101">
    <w:abstractNumId w:val="10"/>
  </w:num>
  <w:num w:numId="12" w16cid:durableId="1979411798">
    <w:abstractNumId w:val="6"/>
  </w:num>
  <w:num w:numId="13" w16cid:durableId="188105411">
    <w:abstractNumId w:val="0"/>
  </w:num>
  <w:num w:numId="14" w16cid:durableId="1207569706">
    <w:abstractNumId w:val="4"/>
  </w:num>
  <w:num w:numId="15" w16cid:durableId="343749890">
    <w:abstractNumId w:val="7"/>
  </w:num>
  <w:num w:numId="16" w16cid:durableId="295264045">
    <w:abstractNumId w:val="1"/>
  </w:num>
  <w:num w:numId="17" w16cid:durableId="1038819668">
    <w:abstractNumId w:val="12"/>
  </w:num>
  <w:num w:numId="18" w16cid:durableId="839738744">
    <w:abstractNumId w:val="4"/>
  </w:num>
  <w:num w:numId="19" w16cid:durableId="38083200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4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D9"/>
    <w:rsid w:val="000019D9"/>
    <w:rsid w:val="000027D4"/>
    <w:rsid w:val="00004E55"/>
    <w:rsid w:val="000061DB"/>
    <w:rsid w:val="00006D33"/>
    <w:rsid w:val="00011389"/>
    <w:rsid w:val="00011C35"/>
    <w:rsid w:val="000261FC"/>
    <w:rsid w:val="00026716"/>
    <w:rsid w:val="00027A31"/>
    <w:rsid w:val="00030CB8"/>
    <w:rsid w:val="00043C98"/>
    <w:rsid w:val="00044985"/>
    <w:rsid w:val="00045B19"/>
    <w:rsid w:val="00050677"/>
    <w:rsid w:val="000523B8"/>
    <w:rsid w:val="00053221"/>
    <w:rsid w:val="00054098"/>
    <w:rsid w:val="000543E5"/>
    <w:rsid w:val="00055C85"/>
    <w:rsid w:val="0005625D"/>
    <w:rsid w:val="00057236"/>
    <w:rsid w:val="00057832"/>
    <w:rsid w:val="00062DA4"/>
    <w:rsid w:val="000660E0"/>
    <w:rsid w:val="000719DD"/>
    <w:rsid w:val="0007430C"/>
    <w:rsid w:val="00076AF1"/>
    <w:rsid w:val="000805B5"/>
    <w:rsid w:val="00082BA0"/>
    <w:rsid w:val="00083189"/>
    <w:rsid w:val="0008369F"/>
    <w:rsid w:val="00085A67"/>
    <w:rsid w:val="00086EF6"/>
    <w:rsid w:val="0008744C"/>
    <w:rsid w:val="00090D23"/>
    <w:rsid w:val="0009210B"/>
    <w:rsid w:val="00094615"/>
    <w:rsid w:val="00094C0B"/>
    <w:rsid w:val="00096014"/>
    <w:rsid w:val="000A271F"/>
    <w:rsid w:val="000A558E"/>
    <w:rsid w:val="000A7025"/>
    <w:rsid w:val="000A712C"/>
    <w:rsid w:val="000A78E3"/>
    <w:rsid w:val="000B30E1"/>
    <w:rsid w:val="000B70BD"/>
    <w:rsid w:val="000C3A3E"/>
    <w:rsid w:val="000C52F4"/>
    <w:rsid w:val="000D0645"/>
    <w:rsid w:val="000D40EB"/>
    <w:rsid w:val="000D437A"/>
    <w:rsid w:val="000D4885"/>
    <w:rsid w:val="000E058D"/>
    <w:rsid w:val="000E26BD"/>
    <w:rsid w:val="000E579E"/>
    <w:rsid w:val="000E5A0F"/>
    <w:rsid w:val="000E7E9D"/>
    <w:rsid w:val="000F076D"/>
    <w:rsid w:val="000F0D22"/>
    <w:rsid w:val="000F2B88"/>
    <w:rsid w:val="000F386A"/>
    <w:rsid w:val="000F3EAA"/>
    <w:rsid w:val="00100012"/>
    <w:rsid w:val="00103893"/>
    <w:rsid w:val="00104575"/>
    <w:rsid w:val="001063BB"/>
    <w:rsid w:val="0010688C"/>
    <w:rsid w:val="00107566"/>
    <w:rsid w:val="00107813"/>
    <w:rsid w:val="00112246"/>
    <w:rsid w:val="001126A6"/>
    <w:rsid w:val="00113A95"/>
    <w:rsid w:val="0011432C"/>
    <w:rsid w:val="00115E13"/>
    <w:rsid w:val="00116081"/>
    <w:rsid w:val="00120159"/>
    <w:rsid w:val="00120CBE"/>
    <w:rsid w:val="00123CBD"/>
    <w:rsid w:val="00124F86"/>
    <w:rsid w:val="00125B70"/>
    <w:rsid w:val="001274E2"/>
    <w:rsid w:val="00133121"/>
    <w:rsid w:val="00133645"/>
    <w:rsid w:val="00136316"/>
    <w:rsid w:val="00137576"/>
    <w:rsid w:val="001406DC"/>
    <w:rsid w:val="00141D6B"/>
    <w:rsid w:val="0014332E"/>
    <w:rsid w:val="001445A1"/>
    <w:rsid w:val="001465F7"/>
    <w:rsid w:val="00146F34"/>
    <w:rsid w:val="001476E3"/>
    <w:rsid w:val="00147EEA"/>
    <w:rsid w:val="0015103C"/>
    <w:rsid w:val="00151C84"/>
    <w:rsid w:val="00152830"/>
    <w:rsid w:val="00155BAE"/>
    <w:rsid w:val="00157BF4"/>
    <w:rsid w:val="001604A5"/>
    <w:rsid w:val="0016193C"/>
    <w:rsid w:val="00161C4C"/>
    <w:rsid w:val="00165264"/>
    <w:rsid w:val="00165B76"/>
    <w:rsid w:val="00166EB0"/>
    <w:rsid w:val="00166EB9"/>
    <w:rsid w:val="00167F46"/>
    <w:rsid w:val="00172843"/>
    <w:rsid w:val="001728EF"/>
    <w:rsid w:val="001747F6"/>
    <w:rsid w:val="001754A9"/>
    <w:rsid w:val="00176265"/>
    <w:rsid w:val="00176A3E"/>
    <w:rsid w:val="00176F63"/>
    <w:rsid w:val="00176FF1"/>
    <w:rsid w:val="001835D9"/>
    <w:rsid w:val="00186B0E"/>
    <w:rsid w:val="00187B4D"/>
    <w:rsid w:val="00191742"/>
    <w:rsid w:val="00192174"/>
    <w:rsid w:val="00192F0B"/>
    <w:rsid w:val="00194CF2"/>
    <w:rsid w:val="00194E01"/>
    <w:rsid w:val="00195296"/>
    <w:rsid w:val="0019536C"/>
    <w:rsid w:val="001976F7"/>
    <w:rsid w:val="00197C9A"/>
    <w:rsid w:val="001A0FB3"/>
    <w:rsid w:val="001A39BA"/>
    <w:rsid w:val="001A44EB"/>
    <w:rsid w:val="001A5438"/>
    <w:rsid w:val="001A5D11"/>
    <w:rsid w:val="001A795B"/>
    <w:rsid w:val="001B075A"/>
    <w:rsid w:val="001B1B1F"/>
    <w:rsid w:val="001B24EA"/>
    <w:rsid w:val="001B309F"/>
    <w:rsid w:val="001B4956"/>
    <w:rsid w:val="001C40EA"/>
    <w:rsid w:val="001C52FA"/>
    <w:rsid w:val="001C57D3"/>
    <w:rsid w:val="001C5C21"/>
    <w:rsid w:val="001C7951"/>
    <w:rsid w:val="001D0371"/>
    <w:rsid w:val="001D3EB3"/>
    <w:rsid w:val="001D4052"/>
    <w:rsid w:val="001D436D"/>
    <w:rsid w:val="001D6453"/>
    <w:rsid w:val="001D7387"/>
    <w:rsid w:val="001E1D26"/>
    <w:rsid w:val="001E2222"/>
    <w:rsid w:val="001E3896"/>
    <w:rsid w:val="001E3DCE"/>
    <w:rsid w:val="001E4B7C"/>
    <w:rsid w:val="001E7F17"/>
    <w:rsid w:val="001F0B92"/>
    <w:rsid w:val="001F15D9"/>
    <w:rsid w:val="001F1D28"/>
    <w:rsid w:val="002003F9"/>
    <w:rsid w:val="00200CEE"/>
    <w:rsid w:val="002015ED"/>
    <w:rsid w:val="00201E2D"/>
    <w:rsid w:val="00201EB6"/>
    <w:rsid w:val="002026BF"/>
    <w:rsid w:val="00212AEB"/>
    <w:rsid w:val="00212C7D"/>
    <w:rsid w:val="00216438"/>
    <w:rsid w:val="002171EE"/>
    <w:rsid w:val="0022285C"/>
    <w:rsid w:val="0022353A"/>
    <w:rsid w:val="002246CF"/>
    <w:rsid w:val="002255B0"/>
    <w:rsid w:val="00226206"/>
    <w:rsid w:val="00230B9C"/>
    <w:rsid w:val="00233B0A"/>
    <w:rsid w:val="00233B3C"/>
    <w:rsid w:val="0023498B"/>
    <w:rsid w:val="00236F74"/>
    <w:rsid w:val="00237A00"/>
    <w:rsid w:val="002407CA"/>
    <w:rsid w:val="00242E5F"/>
    <w:rsid w:val="00244CBC"/>
    <w:rsid w:val="002450F9"/>
    <w:rsid w:val="0024638A"/>
    <w:rsid w:val="00246ABF"/>
    <w:rsid w:val="00247623"/>
    <w:rsid w:val="00251EB1"/>
    <w:rsid w:val="0025288C"/>
    <w:rsid w:val="00256B99"/>
    <w:rsid w:val="00260493"/>
    <w:rsid w:val="00262104"/>
    <w:rsid w:val="002629BA"/>
    <w:rsid w:val="00264ACA"/>
    <w:rsid w:val="00265817"/>
    <w:rsid w:val="0026647E"/>
    <w:rsid w:val="00266D28"/>
    <w:rsid w:val="002706CB"/>
    <w:rsid w:val="00270F02"/>
    <w:rsid w:val="002713A4"/>
    <w:rsid w:val="0027486C"/>
    <w:rsid w:val="00276DA9"/>
    <w:rsid w:val="002776FC"/>
    <w:rsid w:val="00277742"/>
    <w:rsid w:val="00280B9A"/>
    <w:rsid w:val="00282799"/>
    <w:rsid w:val="0028738C"/>
    <w:rsid w:val="00290530"/>
    <w:rsid w:val="0029083B"/>
    <w:rsid w:val="00291931"/>
    <w:rsid w:val="00291F5B"/>
    <w:rsid w:val="00292AE8"/>
    <w:rsid w:val="00292F02"/>
    <w:rsid w:val="0029616C"/>
    <w:rsid w:val="002978BF"/>
    <w:rsid w:val="00297D51"/>
    <w:rsid w:val="002A0413"/>
    <w:rsid w:val="002A0539"/>
    <w:rsid w:val="002A2744"/>
    <w:rsid w:val="002A7CF8"/>
    <w:rsid w:val="002B089B"/>
    <w:rsid w:val="002C1F4F"/>
    <w:rsid w:val="002C2258"/>
    <w:rsid w:val="002C3E80"/>
    <w:rsid w:val="002C4EDB"/>
    <w:rsid w:val="002D2C65"/>
    <w:rsid w:val="002D31A4"/>
    <w:rsid w:val="002D4F26"/>
    <w:rsid w:val="002E03E7"/>
    <w:rsid w:val="002E235E"/>
    <w:rsid w:val="002E287E"/>
    <w:rsid w:val="002E3B4F"/>
    <w:rsid w:val="002E5BBF"/>
    <w:rsid w:val="002E5EC2"/>
    <w:rsid w:val="00300248"/>
    <w:rsid w:val="00301558"/>
    <w:rsid w:val="00302363"/>
    <w:rsid w:val="003045BA"/>
    <w:rsid w:val="00306D19"/>
    <w:rsid w:val="00312098"/>
    <w:rsid w:val="00312ECA"/>
    <w:rsid w:val="003149B4"/>
    <w:rsid w:val="00320C4A"/>
    <w:rsid w:val="0032142C"/>
    <w:rsid w:val="00323FF9"/>
    <w:rsid w:val="00325657"/>
    <w:rsid w:val="0032601A"/>
    <w:rsid w:val="00326876"/>
    <w:rsid w:val="00326E2B"/>
    <w:rsid w:val="00331C51"/>
    <w:rsid w:val="00332BE8"/>
    <w:rsid w:val="00332F9B"/>
    <w:rsid w:val="00333450"/>
    <w:rsid w:val="0033552E"/>
    <w:rsid w:val="003374A4"/>
    <w:rsid w:val="0034027F"/>
    <w:rsid w:val="00341AA2"/>
    <w:rsid w:val="00342681"/>
    <w:rsid w:val="00343D05"/>
    <w:rsid w:val="0034642B"/>
    <w:rsid w:val="00350878"/>
    <w:rsid w:val="00351006"/>
    <w:rsid w:val="00351DF6"/>
    <w:rsid w:val="00354A7B"/>
    <w:rsid w:val="00356A40"/>
    <w:rsid w:val="00357752"/>
    <w:rsid w:val="0036014D"/>
    <w:rsid w:val="0036217E"/>
    <w:rsid w:val="00364E0B"/>
    <w:rsid w:val="00365313"/>
    <w:rsid w:val="003666BD"/>
    <w:rsid w:val="00367D7D"/>
    <w:rsid w:val="003711DD"/>
    <w:rsid w:val="00371811"/>
    <w:rsid w:val="00374080"/>
    <w:rsid w:val="00374F09"/>
    <w:rsid w:val="0037640A"/>
    <w:rsid w:val="0037659E"/>
    <w:rsid w:val="0037793B"/>
    <w:rsid w:val="0038583D"/>
    <w:rsid w:val="00390FC4"/>
    <w:rsid w:val="00392AEB"/>
    <w:rsid w:val="00393A77"/>
    <w:rsid w:val="00394C7D"/>
    <w:rsid w:val="00395483"/>
    <w:rsid w:val="003A3827"/>
    <w:rsid w:val="003A3AC7"/>
    <w:rsid w:val="003A3F15"/>
    <w:rsid w:val="003A4376"/>
    <w:rsid w:val="003A6DEF"/>
    <w:rsid w:val="003A7459"/>
    <w:rsid w:val="003B08B2"/>
    <w:rsid w:val="003B35EC"/>
    <w:rsid w:val="003B3FD8"/>
    <w:rsid w:val="003B5604"/>
    <w:rsid w:val="003B6734"/>
    <w:rsid w:val="003B684B"/>
    <w:rsid w:val="003B7ACE"/>
    <w:rsid w:val="003C42C8"/>
    <w:rsid w:val="003C4FDE"/>
    <w:rsid w:val="003D0AD4"/>
    <w:rsid w:val="003D58F2"/>
    <w:rsid w:val="003D5D5C"/>
    <w:rsid w:val="003E1F2C"/>
    <w:rsid w:val="003E34FD"/>
    <w:rsid w:val="003F0220"/>
    <w:rsid w:val="003F0580"/>
    <w:rsid w:val="003F46BD"/>
    <w:rsid w:val="003F53AF"/>
    <w:rsid w:val="004015E3"/>
    <w:rsid w:val="00403075"/>
    <w:rsid w:val="004030A0"/>
    <w:rsid w:val="00404E16"/>
    <w:rsid w:val="00405359"/>
    <w:rsid w:val="00405814"/>
    <w:rsid w:val="0041150F"/>
    <w:rsid w:val="00414B71"/>
    <w:rsid w:val="004153EF"/>
    <w:rsid w:val="00416669"/>
    <w:rsid w:val="0042411A"/>
    <w:rsid w:val="00425A99"/>
    <w:rsid w:val="0042602E"/>
    <w:rsid w:val="00426789"/>
    <w:rsid w:val="004275DF"/>
    <w:rsid w:val="00427B0C"/>
    <w:rsid w:val="0043174B"/>
    <w:rsid w:val="00431C6F"/>
    <w:rsid w:val="0043263B"/>
    <w:rsid w:val="00434399"/>
    <w:rsid w:val="004359EF"/>
    <w:rsid w:val="00436746"/>
    <w:rsid w:val="004367FD"/>
    <w:rsid w:val="00436BB0"/>
    <w:rsid w:val="00436D7D"/>
    <w:rsid w:val="0044023C"/>
    <w:rsid w:val="0044152F"/>
    <w:rsid w:val="00441622"/>
    <w:rsid w:val="00443306"/>
    <w:rsid w:val="00444FB0"/>
    <w:rsid w:val="00445BC2"/>
    <w:rsid w:val="00446A84"/>
    <w:rsid w:val="00446D8C"/>
    <w:rsid w:val="00451B67"/>
    <w:rsid w:val="004533F8"/>
    <w:rsid w:val="00454774"/>
    <w:rsid w:val="0045664A"/>
    <w:rsid w:val="00457069"/>
    <w:rsid w:val="00457EB4"/>
    <w:rsid w:val="004616F2"/>
    <w:rsid w:val="004702D0"/>
    <w:rsid w:val="004708D1"/>
    <w:rsid w:val="00471575"/>
    <w:rsid w:val="00471DB9"/>
    <w:rsid w:val="004723E8"/>
    <w:rsid w:val="00474152"/>
    <w:rsid w:val="00474968"/>
    <w:rsid w:val="00475D01"/>
    <w:rsid w:val="00492191"/>
    <w:rsid w:val="00495A07"/>
    <w:rsid w:val="00495BC0"/>
    <w:rsid w:val="00496454"/>
    <w:rsid w:val="0049696C"/>
    <w:rsid w:val="004A3C02"/>
    <w:rsid w:val="004A5BFE"/>
    <w:rsid w:val="004A5C03"/>
    <w:rsid w:val="004A6271"/>
    <w:rsid w:val="004A7AB8"/>
    <w:rsid w:val="004A7DCB"/>
    <w:rsid w:val="004B0496"/>
    <w:rsid w:val="004B22A6"/>
    <w:rsid w:val="004B2718"/>
    <w:rsid w:val="004B45FC"/>
    <w:rsid w:val="004B716E"/>
    <w:rsid w:val="004B74C1"/>
    <w:rsid w:val="004C0A9A"/>
    <w:rsid w:val="004C7D23"/>
    <w:rsid w:val="004D2973"/>
    <w:rsid w:val="004D4788"/>
    <w:rsid w:val="004D4D48"/>
    <w:rsid w:val="004D70F8"/>
    <w:rsid w:val="004D7AFC"/>
    <w:rsid w:val="004E095D"/>
    <w:rsid w:val="004E1B50"/>
    <w:rsid w:val="004E1D73"/>
    <w:rsid w:val="004E4D63"/>
    <w:rsid w:val="004E7A22"/>
    <w:rsid w:val="004E7A8F"/>
    <w:rsid w:val="004E7D44"/>
    <w:rsid w:val="004F5F16"/>
    <w:rsid w:val="004F736E"/>
    <w:rsid w:val="004F79A2"/>
    <w:rsid w:val="00503CB9"/>
    <w:rsid w:val="005057F7"/>
    <w:rsid w:val="00506AB3"/>
    <w:rsid w:val="00507C4C"/>
    <w:rsid w:val="00510F24"/>
    <w:rsid w:val="00511205"/>
    <w:rsid w:val="00514C12"/>
    <w:rsid w:val="00515E6E"/>
    <w:rsid w:val="005203F3"/>
    <w:rsid w:val="00520921"/>
    <w:rsid w:val="00524B3C"/>
    <w:rsid w:val="0052535A"/>
    <w:rsid w:val="005268B5"/>
    <w:rsid w:val="005308B3"/>
    <w:rsid w:val="005313EA"/>
    <w:rsid w:val="00531602"/>
    <w:rsid w:val="00532698"/>
    <w:rsid w:val="005336A8"/>
    <w:rsid w:val="0053668E"/>
    <w:rsid w:val="00540C8C"/>
    <w:rsid w:val="00540DD8"/>
    <w:rsid w:val="005415B6"/>
    <w:rsid w:val="00546D0E"/>
    <w:rsid w:val="005511C4"/>
    <w:rsid w:val="005533F9"/>
    <w:rsid w:val="00555E15"/>
    <w:rsid w:val="00555FB4"/>
    <w:rsid w:val="00556B01"/>
    <w:rsid w:val="00560081"/>
    <w:rsid w:val="00562BFB"/>
    <w:rsid w:val="00571EE6"/>
    <w:rsid w:val="00572197"/>
    <w:rsid w:val="00572218"/>
    <w:rsid w:val="0057381F"/>
    <w:rsid w:val="005744BE"/>
    <w:rsid w:val="005746E9"/>
    <w:rsid w:val="00576EBB"/>
    <w:rsid w:val="00581532"/>
    <w:rsid w:val="005827CA"/>
    <w:rsid w:val="00582AF5"/>
    <w:rsid w:val="00585897"/>
    <w:rsid w:val="00586AD9"/>
    <w:rsid w:val="00590D1B"/>
    <w:rsid w:val="0059158A"/>
    <w:rsid w:val="005933C9"/>
    <w:rsid w:val="00595E5A"/>
    <w:rsid w:val="00596B27"/>
    <w:rsid w:val="00597039"/>
    <w:rsid w:val="005A0351"/>
    <w:rsid w:val="005A17BC"/>
    <w:rsid w:val="005A2FAD"/>
    <w:rsid w:val="005B56EB"/>
    <w:rsid w:val="005B5A3B"/>
    <w:rsid w:val="005B5C2C"/>
    <w:rsid w:val="005B601E"/>
    <w:rsid w:val="005B6644"/>
    <w:rsid w:val="005C0FC7"/>
    <w:rsid w:val="005C1591"/>
    <w:rsid w:val="005C31AB"/>
    <w:rsid w:val="005C46BD"/>
    <w:rsid w:val="005D03D6"/>
    <w:rsid w:val="005D0814"/>
    <w:rsid w:val="005D19D3"/>
    <w:rsid w:val="005D41D4"/>
    <w:rsid w:val="005D574F"/>
    <w:rsid w:val="005D717F"/>
    <w:rsid w:val="005D7BB1"/>
    <w:rsid w:val="005E0741"/>
    <w:rsid w:val="005E0B52"/>
    <w:rsid w:val="005E1F61"/>
    <w:rsid w:val="005E2BEE"/>
    <w:rsid w:val="005E50B7"/>
    <w:rsid w:val="005E60C4"/>
    <w:rsid w:val="005E66CD"/>
    <w:rsid w:val="005F0C3B"/>
    <w:rsid w:val="005F3648"/>
    <w:rsid w:val="005F40DE"/>
    <w:rsid w:val="00602816"/>
    <w:rsid w:val="00603497"/>
    <w:rsid w:val="00605180"/>
    <w:rsid w:val="006052AD"/>
    <w:rsid w:val="006060DA"/>
    <w:rsid w:val="006066AC"/>
    <w:rsid w:val="0060681D"/>
    <w:rsid w:val="00611BE7"/>
    <w:rsid w:val="0061264A"/>
    <w:rsid w:val="00613425"/>
    <w:rsid w:val="00616D8A"/>
    <w:rsid w:val="00617E2D"/>
    <w:rsid w:val="006223D4"/>
    <w:rsid w:val="00622AD4"/>
    <w:rsid w:val="00622E14"/>
    <w:rsid w:val="00623A7B"/>
    <w:rsid w:val="00623CAF"/>
    <w:rsid w:val="00624724"/>
    <w:rsid w:val="00626581"/>
    <w:rsid w:val="00626613"/>
    <w:rsid w:val="00633BB4"/>
    <w:rsid w:val="00635205"/>
    <w:rsid w:val="00642774"/>
    <w:rsid w:val="006429EB"/>
    <w:rsid w:val="006453FA"/>
    <w:rsid w:val="00645E61"/>
    <w:rsid w:val="006553D5"/>
    <w:rsid w:val="00662460"/>
    <w:rsid w:val="00663A70"/>
    <w:rsid w:val="006713CC"/>
    <w:rsid w:val="00675034"/>
    <w:rsid w:val="00676736"/>
    <w:rsid w:val="006774FB"/>
    <w:rsid w:val="0067750F"/>
    <w:rsid w:val="00681AD7"/>
    <w:rsid w:val="00687F46"/>
    <w:rsid w:val="0069023F"/>
    <w:rsid w:val="00693EAD"/>
    <w:rsid w:val="00695B18"/>
    <w:rsid w:val="006A04A7"/>
    <w:rsid w:val="006A0C9A"/>
    <w:rsid w:val="006A1DEF"/>
    <w:rsid w:val="006A31D5"/>
    <w:rsid w:val="006A75E9"/>
    <w:rsid w:val="006B0166"/>
    <w:rsid w:val="006B0A0C"/>
    <w:rsid w:val="006B0B79"/>
    <w:rsid w:val="006B2369"/>
    <w:rsid w:val="006B612C"/>
    <w:rsid w:val="006B6728"/>
    <w:rsid w:val="006B7555"/>
    <w:rsid w:val="006C0C05"/>
    <w:rsid w:val="006C6875"/>
    <w:rsid w:val="006C695F"/>
    <w:rsid w:val="006D2149"/>
    <w:rsid w:val="006D2AE9"/>
    <w:rsid w:val="006D56A8"/>
    <w:rsid w:val="006E2E25"/>
    <w:rsid w:val="006E3128"/>
    <w:rsid w:val="006E3CCB"/>
    <w:rsid w:val="006E425E"/>
    <w:rsid w:val="006F10E0"/>
    <w:rsid w:val="006F1C81"/>
    <w:rsid w:val="006F2061"/>
    <w:rsid w:val="006F713E"/>
    <w:rsid w:val="00700366"/>
    <w:rsid w:val="00711600"/>
    <w:rsid w:val="007137CD"/>
    <w:rsid w:val="007153E6"/>
    <w:rsid w:val="00715445"/>
    <w:rsid w:val="00715657"/>
    <w:rsid w:val="007176D0"/>
    <w:rsid w:val="00721E55"/>
    <w:rsid w:val="00724F98"/>
    <w:rsid w:val="007260F5"/>
    <w:rsid w:val="0073198A"/>
    <w:rsid w:val="007319FB"/>
    <w:rsid w:val="00731CB6"/>
    <w:rsid w:val="00732110"/>
    <w:rsid w:val="00732FB0"/>
    <w:rsid w:val="00733BE2"/>
    <w:rsid w:val="00736386"/>
    <w:rsid w:val="0073741C"/>
    <w:rsid w:val="007374EC"/>
    <w:rsid w:val="00737641"/>
    <w:rsid w:val="007411B4"/>
    <w:rsid w:val="00742107"/>
    <w:rsid w:val="007423F1"/>
    <w:rsid w:val="0074261A"/>
    <w:rsid w:val="00742E20"/>
    <w:rsid w:val="007438A2"/>
    <w:rsid w:val="007439B7"/>
    <w:rsid w:val="007449B7"/>
    <w:rsid w:val="00746340"/>
    <w:rsid w:val="00747AC0"/>
    <w:rsid w:val="00750B73"/>
    <w:rsid w:val="00751B59"/>
    <w:rsid w:val="0075299B"/>
    <w:rsid w:val="00757F2A"/>
    <w:rsid w:val="00761A37"/>
    <w:rsid w:val="00766219"/>
    <w:rsid w:val="00771BF3"/>
    <w:rsid w:val="00772E3F"/>
    <w:rsid w:val="00773A06"/>
    <w:rsid w:val="00774DD4"/>
    <w:rsid w:val="00774FAA"/>
    <w:rsid w:val="00776207"/>
    <w:rsid w:val="00776C3F"/>
    <w:rsid w:val="00785148"/>
    <w:rsid w:val="0078624C"/>
    <w:rsid w:val="0079060D"/>
    <w:rsid w:val="0079336A"/>
    <w:rsid w:val="00794DC9"/>
    <w:rsid w:val="007957B3"/>
    <w:rsid w:val="00796C96"/>
    <w:rsid w:val="00797C3C"/>
    <w:rsid w:val="007A0F01"/>
    <w:rsid w:val="007A14EA"/>
    <w:rsid w:val="007A41C5"/>
    <w:rsid w:val="007A4EE3"/>
    <w:rsid w:val="007A6B6D"/>
    <w:rsid w:val="007B04D7"/>
    <w:rsid w:val="007B04E3"/>
    <w:rsid w:val="007B4ABC"/>
    <w:rsid w:val="007B56A1"/>
    <w:rsid w:val="007B6CB3"/>
    <w:rsid w:val="007C435F"/>
    <w:rsid w:val="007C6D80"/>
    <w:rsid w:val="007C7D22"/>
    <w:rsid w:val="007D0C75"/>
    <w:rsid w:val="007D2765"/>
    <w:rsid w:val="007D4385"/>
    <w:rsid w:val="007E2911"/>
    <w:rsid w:val="007E378C"/>
    <w:rsid w:val="007E4864"/>
    <w:rsid w:val="007F05EB"/>
    <w:rsid w:val="007F08AC"/>
    <w:rsid w:val="007F18CD"/>
    <w:rsid w:val="007F373E"/>
    <w:rsid w:val="007F3E6A"/>
    <w:rsid w:val="007F5799"/>
    <w:rsid w:val="008005F3"/>
    <w:rsid w:val="00802E4D"/>
    <w:rsid w:val="008049CE"/>
    <w:rsid w:val="00805545"/>
    <w:rsid w:val="008060E8"/>
    <w:rsid w:val="008063FE"/>
    <w:rsid w:val="0080737D"/>
    <w:rsid w:val="00811DE5"/>
    <w:rsid w:val="00815763"/>
    <w:rsid w:val="00820558"/>
    <w:rsid w:val="008214CB"/>
    <w:rsid w:val="00821C8E"/>
    <w:rsid w:val="008223B7"/>
    <w:rsid w:val="00825420"/>
    <w:rsid w:val="00830104"/>
    <w:rsid w:val="00831CD5"/>
    <w:rsid w:val="00832371"/>
    <w:rsid w:val="00833D0C"/>
    <w:rsid w:val="00833EB1"/>
    <w:rsid w:val="00835CB0"/>
    <w:rsid w:val="008366BB"/>
    <w:rsid w:val="00836886"/>
    <w:rsid w:val="0083792E"/>
    <w:rsid w:val="008400C9"/>
    <w:rsid w:val="008403D3"/>
    <w:rsid w:val="00847F81"/>
    <w:rsid w:val="00851762"/>
    <w:rsid w:val="008536C2"/>
    <w:rsid w:val="00860D7A"/>
    <w:rsid w:val="00862F8A"/>
    <w:rsid w:val="00863C64"/>
    <w:rsid w:val="00867386"/>
    <w:rsid w:val="008719AD"/>
    <w:rsid w:val="008728FD"/>
    <w:rsid w:val="00874FCC"/>
    <w:rsid w:val="00875E55"/>
    <w:rsid w:val="008764EC"/>
    <w:rsid w:val="00876662"/>
    <w:rsid w:val="00877DF5"/>
    <w:rsid w:val="0088155E"/>
    <w:rsid w:val="00882D9F"/>
    <w:rsid w:val="008853C5"/>
    <w:rsid w:val="00885C8D"/>
    <w:rsid w:val="00885E46"/>
    <w:rsid w:val="0089004D"/>
    <w:rsid w:val="00891E57"/>
    <w:rsid w:val="00892630"/>
    <w:rsid w:val="008930AA"/>
    <w:rsid w:val="00893A05"/>
    <w:rsid w:val="00893BD7"/>
    <w:rsid w:val="008940AA"/>
    <w:rsid w:val="00894B87"/>
    <w:rsid w:val="008975F3"/>
    <w:rsid w:val="00897C98"/>
    <w:rsid w:val="008A02F4"/>
    <w:rsid w:val="008A09C3"/>
    <w:rsid w:val="008A1BB2"/>
    <w:rsid w:val="008A2122"/>
    <w:rsid w:val="008A5482"/>
    <w:rsid w:val="008A65FF"/>
    <w:rsid w:val="008A710C"/>
    <w:rsid w:val="008B20FD"/>
    <w:rsid w:val="008B45A8"/>
    <w:rsid w:val="008B491F"/>
    <w:rsid w:val="008B5628"/>
    <w:rsid w:val="008B5BF7"/>
    <w:rsid w:val="008C5BED"/>
    <w:rsid w:val="008C6882"/>
    <w:rsid w:val="008C6DB6"/>
    <w:rsid w:val="008C7379"/>
    <w:rsid w:val="008C740C"/>
    <w:rsid w:val="008D0865"/>
    <w:rsid w:val="008D10E0"/>
    <w:rsid w:val="008D1A09"/>
    <w:rsid w:val="008D2B03"/>
    <w:rsid w:val="008D3239"/>
    <w:rsid w:val="008D4495"/>
    <w:rsid w:val="008D4793"/>
    <w:rsid w:val="008D4FC9"/>
    <w:rsid w:val="008D7EF4"/>
    <w:rsid w:val="008E185C"/>
    <w:rsid w:val="008E38B0"/>
    <w:rsid w:val="008E4AAC"/>
    <w:rsid w:val="008E52F8"/>
    <w:rsid w:val="008E7DA0"/>
    <w:rsid w:val="008F026E"/>
    <w:rsid w:val="008F2F19"/>
    <w:rsid w:val="008F34FC"/>
    <w:rsid w:val="008F49FC"/>
    <w:rsid w:val="008F5B37"/>
    <w:rsid w:val="008F65F0"/>
    <w:rsid w:val="0090423C"/>
    <w:rsid w:val="00905F7D"/>
    <w:rsid w:val="009061DA"/>
    <w:rsid w:val="00911480"/>
    <w:rsid w:val="00913805"/>
    <w:rsid w:val="00922CA5"/>
    <w:rsid w:val="0092301C"/>
    <w:rsid w:val="009242D3"/>
    <w:rsid w:val="00931375"/>
    <w:rsid w:val="00934C95"/>
    <w:rsid w:val="00934E88"/>
    <w:rsid w:val="00942282"/>
    <w:rsid w:val="00942D20"/>
    <w:rsid w:val="009438F8"/>
    <w:rsid w:val="00950119"/>
    <w:rsid w:val="00950673"/>
    <w:rsid w:val="00950882"/>
    <w:rsid w:val="00953763"/>
    <w:rsid w:val="009544C7"/>
    <w:rsid w:val="00956179"/>
    <w:rsid w:val="0095650A"/>
    <w:rsid w:val="00956CC4"/>
    <w:rsid w:val="0096263A"/>
    <w:rsid w:val="00966A1C"/>
    <w:rsid w:val="00967605"/>
    <w:rsid w:val="00967C7C"/>
    <w:rsid w:val="00973EFA"/>
    <w:rsid w:val="00981A6D"/>
    <w:rsid w:val="00981ACE"/>
    <w:rsid w:val="0098256D"/>
    <w:rsid w:val="009841FD"/>
    <w:rsid w:val="00990C23"/>
    <w:rsid w:val="00991D3D"/>
    <w:rsid w:val="00993A58"/>
    <w:rsid w:val="00997DD8"/>
    <w:rsid w:val="009A0742"/>
    <w:rsid w:val="009A1047"/>
    <w:rsid w:val="009A38B2"/>
    <w:rsid w:val="009A6264"/>
    <w:rsid w:val="009A664C"/>
    <w:rsid w:val="009A6B0A"/>
    <w:rsid w:val="009B0CB9"/>
    <w:rsid w:val="009B212A"/>
    <w:rsid w:val="009B2498"/>
    <w:rsid w:val="009C2E73"/>
    <w:rsid w:val="009C431C"/>
    <w:rsid w:val="009C47BE"/>
    <w:rsid w:val="009C5235"/>
    <w:rsid w:val="009C797C"/>
    <w:rsid w:val="009D0624"/>
    <w:rsid w:val="009D37A5"/>
    <w:rsid w:val="009D5B9C"/>
    <w:rsid w:val="009D6DF2"/>
    <w:rsid w:val="009E0C23"/>
    <w:rsid w:val="009E425F"/>
    <w:rsid w:val="009E4BFF"/>
    <w:rsid w:val="009E6836"/>
    <w:rsid w:val="009E6B3F"/>
    <w:rsid w:val="009E6E80"/>
    <w:rsid w:val="009F47C5"/>
    <w:rsid w:val="009F525D"/>
    <w:rsid w:val="00A00374"/>
    <w:rsid w:val="00A02093"/>
    <w:rsid w:val="00A07695"/>
    <w:rsid w:val="00A079DA"/>
    <w:rsid w:val="00A11825"/>
    <w:rsid w:val="00A12FB9"/>
    <w:rsid w:val="00A1352E"/>
    <w:rsid w:val="00A176B5"/>
    <w:rsid w:val="00A20B6A"/>
    <w:rsid w:val="00A212DD"/>
    <w:rsid w:val="00A220EE"/>
    <w:rsid w:val="00A27BCC"/>
    <w:rsid w:val="00A31A73"/>
    <w:rsid w:val="00A423E0"/>
    <w:rsid w:val="00A43ECE"/>
    <w:rsid w:val="00A47198"/>
    <w:rsid w:val="00A47575"/>
    <w:rsid w:val="00A47616"/>
    <w:rsid w:val="00A47DF6"/>
    <w:rsid w:val="00A5095B"/>
    <w:rsid w:val="00A51F59"/>
    <w:rsid w:val="00A52FB2"/>
    <w:rsid w:val="00A546B5"/>
    <w:rsid w:val="00A559C6"/>
    <w:rsid w:val="00A563A5"/>
    <w:rsid w:val="00A576B5"/>
    <w:rsid w:val="00A62292"/>
    <w:rsid w:val="00A640BF"/>
    <w:rsid w:val="00A676F7"/>
    <w:rsid w:val="00A71464"/>
    <w:rsid w:val="00A71855"/>
    <w:rsid w:val="00A72C3D"/>
    <w:rsid w:val="00A73F75"/>
    <w:rsid w:val="00A743F5"/>
    <w:rsid w:val="00A75080"/>
    <w:rsid w:val="00A77824"/>
    <w:rsid w:val="00A8090B"/>
    <w:rsid w:val="00A80D48"/>
    <w:rsid w:val="00A844F0"/>
    <w:rsid w:val="00A84F52"/>
    <w:rsid w:val="00A85679"/>
    <w:rsid w:val="00A866BA"/>
    <w:rsid w:val="00A87D3E"/>
    <w:rsid w:val="00A93C99"/>
    <w:rsid w:val="00A95AC7"/>
    <w:rsid w:val="00A9697A"/>
    <w:rsid w:val="00AA3A69"/>
    <w:rsid w:val="00AA3FCB"/>
    <w:rsid w:val="00AA4DDE"/>
    <w:rsid w:val="00AA5CFC"/>
    <w:rsid w:val="00AB0E30"/>
    <w:rsid w:val="00AB2600"/>
    <w:rsid w:val="00AB29DB"/>
    <w:rsid w:val="00AB47A1"/>
    <w:rsid w:val="00AB57F4"/>
    <w:rsid w:val="00AB6F01"/>
    <w:rsid w:val="00AB763B"/>
    <w:rsid w:val="00AC2E82"/>
    <w:rsid w:val="00AC3242"/>
    <w:rsid w:val="00AC3D44"/>
    <w:rsid w:val="00AC40FF"/>
    <w:rsid w:val="00AC449E"/>
    <w:rsid w:val="00AC5706"/>
    <w:rsid w:val="00AC6526"/>
    <w:rsid w:val="00AC6CC7"/>
    <w:rsid w:val="00AC7A8B"/>
    <w:rsid w:val="00AD18A9"/>
    <w:rsid w:val="00AD1980"/>
    <w:rsid w:val="00AD1C75"/>
    <w:rsid w:val="00AD1FC3"/>
    <w:rsid w:val="00AD35AA"/>
    <w:rsid w:val="00AD41BD"/>
    <w:rsid w:val="00AD4536"/>
    <w:rsid w:val="00AD68D4"/>
    <w:rsid w:val="00AD757D"/>
    <w:rsid w:val="00AE01CF"/>
    <w:rsid w:val="00AE0A27"/>
    <w:rsid w:val="00AE1643"/>
    <w:rsid w:val="00AE1F7F"/>
    <w:rsid w:val="00AE2C9A"/>
    <w:rsid w:val="00AE6811"/>
    <w:rsid w:val="00AF523C"/>
    <w:rsid w:val="00AF5D36"/>
    <w:rsid w:val="00B00118"/>
    <w:rsid w:val="00B002AD"/>
    <w:rsid w:val="00B002FD"/>
    <w:rsid w:val="00B00693"/>
    <w:rsid w:val="00B051D4"/>
    <w:rsid w:val="00B05720"/>
    <w:rsid w:val="00B07A36"/>
    <w:rsid w:val="00B10799"/>
    <w:rsid w:val="00B119BE"/>
    <w:rsid w:val="00B133FD"/>
    <w:rsid w:val="00B1365B"/>
    <w:rsid w:val="00B14165"/>
    <w:rsid w:val="00B149E6"/>
    <w:rsid w:val="00B169A4"/>
    <w:rsid w:val="00B21352"/>
    <w:rsid w:val="00B24F2A"/>
    <w:rsid w:val="00B27ADB"/>
    <w:rsid w:val="00B31E48"/>
    <w:rsid w:val="00B33B57"/>
    <w:rsid w:val="00B36BA8"/>
    <w:rsid w:val="00B41005"/>
    <w:rsid w:val="00B44863"/>
    <w:rsid w:val="00B46632"/>
    <w:rsid w:val="00B51B5A"/>
    <w:rsid w:val="00B51CB4"/>
    <w:rsid w:val="00B53225"/>
    <w:rsid w:val="00B55A22"/>
    <w:rsid w:val="00B55EBC"/>
    <w:rsid w:val="00B56281"/>
    <w:rsid w:val="00B65E87"/>
    <w:rsid w:val="00B67179"/>
    <w:rsid w:val="00B67868"/>
    <w:rsid w:val="00B678EA"/>
    <w:rsid w:val="00B73EE9"/>
    <w:rsid w:val="00B826C5"/>
    <w:rsid w:val="00B907A8"/>
    <w:rsid w:val="00B932EB"/>
    <w:rsid w:val="00B93F97"/>
    <w:rsid w:val="00B93FB1"/>
    <w:rsid w:val="00BA47FE"/>
    <w:rsid w:val="00BA6340"/>
    <w:rsid w:val="00BA77CE"/>
    <w:rsid w:val="00BB11EA"/>
    <w:rsid w:val="00BB320E"/>
    <w:rsid w:val="00BB4F5B"/>
    <w:rsid w:val="00BB66E0"/>
    <w:rsid w:val="00BC13E9"/>
    <w:rsid w:val="00BC3BFE"/>
    <w:rsid w:val="00BC4EE9"/>
    <w:rsid w:val="00BC7B75"/>
    <w:rsid w:val="00BD3275"/>
    <w:rsid w:val="00BE24F5"/>
    <w:rsid w:val="00BE27C1"/>
    <w:rsid w:val="00BE2CCA"/>
    <w:rsid w:val="00BE2DEE"/>
    <w:rsid w:val="00BE38A9"/>
    <w:rsid w:val="00BE393C"/>
    <w:rsid w:val="00BE42A1"/>
    <w:rsid w:val="00BE551B"/>
    <w:rsid w:val="00BE611E"/>
    <w:rsid w:val="00BE6AED"/>
    <w:rsid w:val="00BF326D"/>
    <w:rsid w:val="00BF4929"/>
    <w:rsid w:val="00BF4FBB"/>
    <w:rsid w:val="00BF640A"/>
    <w:rsid w:val="00BF76DE"/>
    <w:rsid w:val="00C02B54"/>
    <w:rsid w:val="00C0325D"/>
    <w:rsid w:val="00C033BA"/>
    <w:rsid w:val="00C052BB"/>
    <w:rsid w:val="00C119F4"/>
    <w:rsid w:val="00C13BB7"/>
    <w:rsid w:val="00C14BC3"/>
    <w:rsid w:val="00C200EA"/>
    <w:rsid w:val="00C20CF3"/>
    <w:rsid w:val="00C21BDF"/>
    <w:rsid w:val="00C2277E"/>
    <w:rsid w:val="00C23FBE"/>
    <w:rsid w:val="00C24908"/>
    <w:rsid w:val="00C25849"/>
    <w:rsid w:val="00C30D6A"/>
    <w:rsid w:val="00C31573"/>
    <w:rsid w:val="00C315AA"/>
    <w:rsid w:val="00C35145"/>
    <w:rsid w:val="00C35499"/>
    <w:rsid w:val="00C400AF"/>
    <w:rsid w:val="00C42E76"/>
    <w:rsid w:val="00C43086"/>
    <w:rsid w:val="00C447F1"/>
    <w:rsid w:val="00C45640"/>
    <w:rsid w:val="00C46884"/>
    <w:rsid w:val="00C46A08"/>
    <w:rsid w:val="00C47385"/>
    <w:rsid w:val="00C47A29"/>
    <w:rsid w:val="00C47FA7"/>
    <w:rsid w:val="00C501D0"/>
    <w:rsid w:val="00C51B59"/>
    <w:rsid w:val="00C529DB"/>
    <w:rsid w:val="00C551EB"/>
    <w:rsid w:val="00C56995"/>
    <w:rsid w:val="00C60EE9"/>
    <w:rsid w:val="00C62359"/>
    <w:rsid w:val="00C657BE"/>
    <w:rsid w:val="00C72C78"/>
    <w:rsid w:val="00C7733F"/>
    <w:rsid w:val="00C7752A"/>
    <w:rsid w:val="00C777D8"/>
    <w:rsid w:val="00C7CC05"/>
    <w:rsid w:val="00C90492"/>
    <w:rsid w:val="00C904F0"/>
    <w:rsid w:val="00C930B4"/>
    <w:rsid w:val="00C95EAC"/>
    <w:rsid w:val="00CA0284"/>
    <w:rsid w:val="00CA1549"/>
    <w:rsid w:val="00CA2D07"/>
    <w:rsid w:val="00CA3369"/>
    <w:rsid w:val="00CA39D3"/>
    <w:rsid w:val="00CA3A8A"/>
    <w:rsid w:val="00CA3EBC"/>
    <w:rsid w:val="00CA4BA0"/>
    <w:rsid w:val="00CB2943"/>
    <w:rsid w:val="00CB3B6C"/>
    <w:rsid w:val="00CB4AD6"/>
    <w:rsid w:val="00CB5454"/>
    <w:rsid w:val="00CC0D3A"/>
    <w:rsid w:val="00CC2989"/>
    <w:rsid w:val="00CC59C2"/>
    <w:rsid w:val="00CC64DF"/>
    <w:rsid w:val="00CC7A8D"/>
    <w:rsid w:val="00CD232C"/>
    <w:rsid w:val="00CD391D"/>
    <w:rsid w:val="00CD6CCD"/>
    <w:rsid w:val="00CD7430"/>
    <w:rsid w:val="00CD7B42"/>
    <w:rsid w:val="00CE1D15"/>
    <w:rsid w:val="00CE44A8"/>
    <w:rsid w:val="00CE4DFD"/>
    <w:rsid w:val="00CE6256"/>
    <w:rsid w:val="00CE681C"/>
    <w:rsid w:val="00CE6DAE"/>
    <w:rsid w:val="00CF00F0"/>
    <w:rsid w:val="00CF10A4"/>
    <w:rsid w:val="00CF29A1"/>
    <w:rsid w:val="00CF2E84"/>
    <w:rsid w:val="00CF309C"/>
    <w:rsid w:val="00CF351C"/>
    <w:rsid w:val="00CF4BB0"/>
    <w:rsid w:val="00CF57BA"/>
    <w:rsid w:val="00D00565"/>
    <w:rsid w:val="00D00F71"/>
    <w:rsid w:val="00D04773"/>
    <w:rsid w:val="00D0766D"/>
    <w:rsid w:val="00D07C52"/>
    <w:rsid w:val="00D1147A"/>
    <w:rsid w:val="00D120EF"/>
    <w:rsid w:val="00D135AA"/>
    <w:rsid w:val="00D14B48"/>
    <w:rsid w:val="00D15A22"/>
    <w:rsid w:val="00D1727A"/>
    <w:rsid w:val="00D1731C"/>
    <w:rsid w:val="00D17EBA"/>
    <w:rsid w:val="00D26514"/>
    <w:rsid w:val="00D26D6E"/>
    <w:rsid w:val="00D30E68"/>
    <w:rsid w:val="00D31DBA"/>
    <w:rsid w:val="00D321B3"/>
    <w:rsid w:val="00D37D7D"/>
    <w:rsid w:val="00D40335"/>
    <w:rsid w:val="00D40A0E"/>
    <w:rsid w:val="00D418D2"/>
    <w:rsid w:val="00D45C5E"/>
    <w:rsid w:val="00D47F38"/>
    <w:rsid w:val="00D515F9"/>
    <w:rsid w:val="00D52132"/>
    <w:rsid w:val="00D521D2"/>
    <w:rsid w:val="00D52CB2"/>
    <w:rsid w:val="00D533D4"/>
    <w:rsid w:val="00D55BB0"/>
    <w:rsid w:val="00D579C7"/>
    <w:rsid w:val="00D62BDE"/>
    <w:rsid w:val="00D65481"/>
    <w:rsid w:val="00D6594A"/>
    <w:rsid w:val="00D6794B"/>
    <w:rsid w:val="00D70661"/>
    <w:rsid w:val="00D70823"/>
    <w:rsid w:val="00D76766"/>
    <w:rsid w:val="00D819BD"/>
    <w:rsid w:val="00D81A78"/>
    <w:rsid w:val="00D83190"/>
    <w:rsid w:val="00D92AD9"/>
    <w:rsid w:val="00D94F72"/>
    <w:rsid w:val="00D96E22"/>
    <w:rsid w:val="00DA2381"/>
    <w:rsid w:val="00DB018F"/>
    <w:rsid w:val="00DB0A33"/>
    <w:rsid w:val="00DB2CA8"/>
    <w:rsid w:val="00DC0C6B"/>
    <w:rsid w:val="00DC4855"/>
    <w:rsid w:val="00DC4A23"/>
    <w:rsid w:val="00DC5F25"/>
    <w:rsid w:val="00DD2105"/>
    <w:rsid w:val="00DD50CF"/>
    <w:rsid w:val="00DE03BF"/>
    <w:rsid w:val="00DE18C7"/>
    <w:rsid w:val="00DE3B26"/>
    <w:rsid w:val="00DE5280"/>
    <w:rsid w:val="00DF0712"/>
    <w:rsid w:val="00DF09BD"/>
    <w:rsid w:val="00DF4649"/>
    <w:rsid w:val="00DF4775"/>
    <w:rsid w:val="00DF5B53"/>
    <w:rsid w:val="00DF7C2D"/>
    <w:rsid w:val="00DF7E3C"/>
    <w:rsid w:val="00E05CD3"/>
    <w:rsid w:val="00E068BA"/>
    <w:rsid w:val="00E07FB4"/>
    <w:rsid w:val="00E11542"/>
    <w:rsid w:val="00E139B3"/>
    <w:rsid w:val="00E172DB"/>
    <w:rsid w:val="00E208D4"/>
    <w:rsid w:val="00E225D7"/>
    <w:rsid w:val="00E22BF4"/>
    <w:rsid w:val="00E2672E"/>
    <w:rsid w:val="00E27933"/>
    <w:rsid w:val="00E27FC8"/>
    <w:rsid w:val="00E30618"/>
    <w:rsid w:val="00E33172"/>
    <w:rsid w:val="00E33BB8"/>
    <w:rsid w:val="00E33CAD"/>
    <w:rsid w:val="00E33E35"/>
    <w:rsid w:val="00E345CC"/>
    <w:rsid w:val="00E373F3"/>
    <w:rsid w:val="00E37BB1"/>
    <w:rsid w:val="00E4112F"/>
    <w:rsid w:val="00E41207"/>
    <w:rsid w:val="00E41329"/>
    <w:rsid w:val="00E41E2D"/>
    <w:rsid w:val="00E508B2"/>
    <w:rsid w:val="00E51B2A"/>
    <w:rsid w:val="00E5270D"/>
    <w:rsid w:val="00E52DC3"/>
    <w:rsid w:val="00E53086"/>
    <w:rsid w:val="00E55DCE"/>
    <w:rsid w:val="00E60A75"/>
    <w:rsid w:val="00E61F64"/>
    <w:rsid w:val="00E62EB5"/>
    <w:rsid w:val="00E62FD6"/>
    <w:rsid w:val="00E64F10"/>
    <w:rsid w:val="00E651B2"/>
    <w:rsid w:val="00E66C8B"/>
    <w:rsid w:val="00E67936"/>
    <w:rsid w:val="00E73E7E"/>
    <w:rsid w:val="00E74C30"/>
    <w:rsid w:val="00E76CF5"/>
    <w:rsid w:val="00E8462E"/>
    <w:rsid w:val="00E85346"/>
    <w:rsid w:val="00E86756"/>
    <w:rsid w:val="00E92197"/>
    <w:rsid w:val="00E975E7"/>
    <w:rsid w:val="00E97F98"/>
    <w:rsid w:val="00EA1057"/>
    <w:rsid w:val="00EA28B9"/>
    <w:rsid w:val="00EA5813"/>
    <w:rsid w:val="00EA705A"/>
    <w:rsid w:val="00EB0FC5"/>
    <w:rsid w:val="00EB6A02"/>
    <w:rsid w:val="00EC1159"/>
    <w:rsid w:val="00EC3EEF"/>
    <w:rsid w:val="00EC63E2"/>
    <w:rsid w:val="00ED0D4E"/>
    <w:rsid w:val="00ED13FE"/>
    <w:rsid w:val="00ED2189"/>
    <w:rsid w:val="00ED33D5"/>
    <w:rsid w:val="00ED6346"/>
    <w:rsid w:val="00ED78C9"/>
    <w:rsid w:val="00EE379D"/>
    <w:rsid w:val="00EF32B0"/>
    <w:rsid w:val="00EF3508"/>
    <w:rsid w:val="00EF37FF"/>
    <w:rsid w:val="00EF77F2"/>
    <w:rsid w:val="00F00684"/>
    <w:rsid w:val="00F00850"/>
    <w:rsid w:val="00F02DC9"/>
    <w:rsid w:val="00F03F61"/>
    <w:rsid w:val="00F058A6"/>
    <w:rsid w:val="00F05F57"/>
    <w:rsid w:val="00F07310"/>
    <w:rsid w:val="00F12181"/>
    <w:rsid w:val="00F1300A"/>
    <w:rsid w:val="00F166E1"/>
    <w:rsid w:val="00F16F96"/>
    <w:rsid w:val="00F23123"/>
    <w:rsid w:val="00F23633"/>
    <w:rsid w:val="00F3089A"/>
    <w:rsid w:val="00F3243D"/>
    <w:rsid w:val="00F3521F"/>
    <w:rsid w:val="00F35E0F"/>
    <w:rsid w:val="00F36467"/>
    <w:rsid w:val="00F40306"/>
    <w:rsid w:val="00F41865"/>
    <w:rsid w:val="00F41B57"/>
    <w:rsid w:val="00F4215D"/>
    <w:rsid w:val="00F42B58"/>
    <w:rsid w:val="00F42C07"/>
    <w:rsid w:val="00F45281"/>
    <w:rsid w:val="00F45BCB"/>
    <w:rsid w:val="00F46A42"/>
    <w:rsid w:val="00F47227"/>
    <w:rsid w:val="00F47A3F"/>
    <w:rsid w:val="00F510D2"/>
    <w:rsid w:val="00F514EA"/>
    <w:rsid w:val="00F5401D"/>
    <w:rsid w:val="00F5445D"/>
    <w:rsid w:val="00F54478"/>
    <w:rsid w:val="00F55B11"/>
    <w:rsid w:val="00F55BCE"/>
    <w:rsid w:val="00F56DCB"/>
    <w:rsid w:val="00F60541"/>
    <w:rsid w:val="00F62334"/>
    <w:rsid w:val="00F65AA7"/>
    <w:rsid w:val="00F70A1D"/>
    <w:rsid w:val="00F7142E"/>
    <w:rsid w:val="00F71C73"/>
    <w:rsid w:val="00F71F2A"/>
    <w:rsid w:val="00F721D0"/>
    <w:rsid w:val="00F72C23"/>
    <w:rsid w:val="00F74F39"/>
    <w:rsid w:val="00F8000A"/>
    <w:rsid w:val="00F80CF9"/>
    <w:rsid w:val="00F81823"/>
    <w:rsid w:val="00F81976"/>
    <w:rsid w:val="00F83184"/>
    <w:rsid w:val="00F879DC"/>
    <w:rsid w:val="00F87EEA"/>
    <w:rsid w:val="00F91701"/>
    <w:rsid w:val="00F928EB"/>
    <w:rsid w:val="00F940E8"/>
    <w:rsid w:val="00F946FD"/>
    <w:rsid w:val="00F9618D"/>
    <w:rsid w:val="00FA0BBC"/>
    <w:rsid w:val="00FA2135"/>
    <w:rsid w:val="00FA21E2"/>
    <w:rsid w:val="00FA3791"/>
    <w:rsid w:val="00FA4529"/>
    <w:rsid w:val="00FB036B"/>
    <w:rsid w:val="00FB0AD0"/>
    <w:rsid w:val="00FB1282"/>
    <w:rsid w:val="00FB26F7"/>
    <w:rsid w:val="00FB2D96"/>
    <w:rsid w:val="00FB4189"/>
    <w:rsid w:val="00FB44C9"/>
    <w:rsid w:val="00FB4986"/>
    <w:rsid w:val="00FB5B29"/>
    <w:rsid w:val="00FB60B3"/>
    <w:rsid w:val="00FC0C53"/>
    <w:rsid w:val="00FC1468"/>
    <w:rsid w:val="00FC1831"/>
    <w:rsid w:val="00FC19F9"/>
    <w:rsid w:val="00FC4129"/>
    <w:rsid w:val="00FC5DC0"/>
    <w:rsid w:val="00FC658F"/>
    <w:rsid w:val="00FD1E7A"/>
    <w:rsid w:val="00FD715B"/>
    <w:rsid w:val="00FE08D8"/>
    <w:rsid w:val="00FE0A4E"/>
    <w:rsid w:val="00FE1281"/>
    <w:rsid w:val="00FE2223"/>
    <w:rsid w:val="00FF02E3"/>
    <w:rsid w:val="00FF4F3B"/>
    <w:rsid w:val="00FF508E"/>
    <w:rsid w:val="0E707824"/>
    <w:rsid w:val="11B11D7E"/>
    <w:rsid w:val="2130F624"/>
    <w:rsid w:val="21EACBB7"/>
    <w:rsid w:val="2F1A6029"/>
    <w:rsid w:val="2FC5454E"/>
    <w:rsid w:val="3010AFA5"/>
    <w:rsid w:val="38D4FDA5"/>
    <w:rsid w:val="3D329F9E"/>
    <w:rsid w:val="43C935F3"/>
    <w:rsid w:val="4E2C4227"/>
    <w:rsid w:val="53BA757D"/>
    <w:rsid w:val="59789429"/>
    <w:rsid w:val="59B6850C"/>
    <w:rsid w:val="5AA721D0"/>
    <w:rsid w:val="5E999579"/>
    <w:rsid w:val="71D6AB6B"/>
    <w:rsid w:val="720D3C4F"/>
    <w:rsid w:val="73719A8A"/>
    <w:rsid w:val="77AF4E3F"/>
    <w:rsid w:val="7ED104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CCB8D"/>
  <w15:chartTrackingRefBased/>
  <w15:docId w15:val="{659DCE1A-4866-4956-B01E-DAEF6C73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56281"/>
  </w:style>
  <w:style w:type="paragraph" w:styleId="Heading1">
    <w:name w:val="heading 1"/>
    <w:aliases w:val="Major Heading"/>
    <w:basedOn w:val="Normal"/>
    <w:next w:val="Normal"/>
    <w:link w:val="Heading1Char"/>
    <w:uiPriority w:val="9"/>
    <w:qFormat/>
    <w:rsid w:val="00B24F2A"/>
    <w:pPr>
      <w:keepNext/>
      <w:keepLines/>
      <w:spacing w:before="120" w:after="60"/>
      <w:outlineLvl w:val="0"/>
    </w:pPr>
    <w:rPr>
      <w:rFonts w:asciiTheme="majorHAnsi" w:eastAsiaTheme="majorEastAsia" w:hAnsiTheme="majorHAnsi" w:cstheme="majorBidi"/>
      <w:color w:val="C8102E"/>
      <w:sz w:val="32"/>
      <w:szCs w:val="32"/>
    </w:rPr>
  </w:style>
  <w:style w:type="paragraph" w:styleId="Heading2">
    <w:name w:val="heading 2"/>
    <w:aliases w:val="Section"/>
    <w:basedOn w:val="Normal"/>
    <w:next w:val="Normal"/>
    <w:link w:val="Heading2Char"/>
    <w:uiPriority w:val="9"/>
    <w:unhideWhenUsed/>
    <w:qFormat/>
    <w:rsid w:val="00F03F61"/>
    <w:pPr>
      <w:keepNext/>
      <w:keepLines/>
      <w:numPr>
        <w:ilvl w:val="1"/>
        <w:numId w:val="1"/>
      </w:numPr>
      <w:spacing w:before="120" w:after="60"/>
      <w:outlineLvl w:val="1"/>
    </w:pPr>
    <w:rPr>
      <w:rFonts w:eastAsiaTheme="majorEastAsia" w:cstheme="majorBidi"/>
      <w:b/>
      <w:color w:val="000000" w:themeColor="text1"/>
      <w:szCs w:val="26"/>
    </w:rPr>
  </w:style>
  <w:style w:type="paragraph" w:styleId="Heading3">
    <w:name w:val="heading 3"/>
    <w:aliases w:val="Sub-Section"/>
    <w:next w:val="Normal"/>
    <w:link w:val="Heading3Char"/>
    <w:uiPriority w:val="9"/>
    <w:unhideWhenUsed/>
    <w:qFormat/>
    <w:rsid w:val="00993A58"/>
    <w:pPr>
      <w:keepNext/>
      <w:keepLines/>
      <w:numPr>
        <w:numId w:val="14"/>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rsid w:val="00D6594A"/>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semiHidden/>
    <w:unhideWhenUsed/>
    <w:rsid w:val="007B56A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B56A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B56A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B56A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56A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next w:val="Normal"/>
    <w:qFormat/>
    <w:rsid w:val="00B24F2A"/>
    <w:pPr>
      <w:numPr>
        <w:numId w:val="1"/>
      </w:numPr>
    </w:pPr>
    <w:rPr>
      <w:rFonts w:asciiTheme="majorHAnsi" w:eastAsiaTheme="majorEastAsia" w:hAnsiTheme="majorHAnsi" w:cstheme="majorBidi"/>
      <w:color w:val="C8102E"/>
      <w:sz w:val="32"/>
      <w:szCs w:val="32"/>
    </w:rPr>
  </w:style>
  <w:style w:type="character" w:customStyle="1" w:styleId="Heading1Char">
    <w:name w:val="Heading 1 Char"/>
    <w:aliases w:val="Major Heading Char"/>
    <w:basedOn w:val="DefaultParagraphFont"/>
    <w:link w:val="Heading1"/>
    <w:uiPriority w:val="9"/>
    <w:rsid w:val="00B24F2A"/>
    <w:rPr>
      <w:rFonts w:asciiTheme="majorHAnsi" w:eastAsiaTheme="majorEastAsia" w:hAnsiTheme="majorHAnsi" w:cstheme="majorBidi"/>
      <w:color w:val="C8102E"/>
      <w:sz w:val="32"/>
      <w:szCs w:val="32"/>
    </w:rPr>
  </w:style>
  <w:style w:type="character" w:customStyle="1" w:styleId="Heading2Char">
    <w:name w:val="Heading 2 Char"/>
    <w:aliases w:val="Section Char"/>
    <w:basedOn w:val="DefaultParagraphFont"/>
    <w:link w:val="Heading2"/>
    <w:uiPriority w:val="9"/>
    <w:rsid w:val="00F03F61"/>
    <w:rPr>
      <w:rFonts w:eastAsiaTheme="majorEastAsia" w:cstheme="majorBidi"/>
      <w:b/>
      <w:color w:val="000000" w:themeColor="text1"/>
      <w:szCs w:val="26"/>
    </w:rPr>
  </w:style>
  <w:style w:type="paragraph" w:styleId="NoSpacing">
    <w:name w:val="No Spacing"/>
    <w:uiPriority w:val="1"/>
    <w:rsid w:val="00B56281"/>
    <w:pPr>
      <w:spacing w:after="0" w:line="240" w:lineRule="auto"/>
    </w:pPr>
    <w:rPr>
      <w:color w:val="44546A" w:themeColor="text2"/>
      <w:sz w:val="20"/>
      <w:szCs w:val="20"/>
    </w:rPr>
  </w:style>
  <w:style w:type="paragraph" w:styleId="Title">
    <w:name w:val="Title"/>
    <w:aliases w:val="UMB EOP Title"/>
    <w:basedOn w:val="Normal"/>
    <w:next w:val="Normal"/>
    <w:link w:val="TitleChar"/>
    <w:uiPriority w:val="10"/>
    <w:qFormat/>
    <w:rsid w:val="00C35499"/>
    <w:pPr>
      <w:jc w:val="center"/>
    </w:pPr>
    <w:rPr>
      <w:rFonts w:ascii="Arial" w:eastAsiaTheme="majorEastAsia" w:hAnsi="Arial" w:cs="Arial"/>
      <w:color w:val="000000" w:themeColor="text1"/>
      <w:sz w:val="60"/>
      <w:szCs w:val="60"/>
    </w:rPr>
  </w:style>
  <w:style w:type="character" w:customStyle="1" w:styleId="TitleChar">
    <w:name w:val="Title Char"/>
    <w:aliases w:val="UMB EOP Title Char"/>
    <w:basedOn w:val="DefaultParagraphFont"/>
    <w:link w:val="Title"/>
    <w:uiPriority w:val="10"/>
    <w:rsid w:val="00C35499"/>
    <w:rPr>
      <w:rFonts w:ascii="Arial" w:eastAsiaTheme="majorEastAsia" w:hAnsi="Arial" w:cs="Arial"/>
      <w:color w:val="000000" w:themeColor="text1"/>
      <w:sz w:val="60"/>
      <w:szCs w:val="60"/>
    </w:rPr>
  </w:style>
  <w:style w:type="paragraph" w:styleId="IntenseQuote">
    <w:name w:val="Intense Quote"/>
    <w:aliases w:val="Checklist Header"/>
    <w:basedOn w:val="Normal"/>
    <w:next w:val="Normal"/>
    <w:link w:val="IntenseQuoteChar"/>
    <w:uiPriority w:val="30"/>
    <w:qFormat/>
    <w:rsid w:val="00C35499"/>
    <w:pPr>
      <w:pBdr>
        <w:top w:val="single" w:sz="8" w:space="10" w:color="808080" w:themeColor="background1" w:themeShade="80"/>
        <w:bottom w:val="single" w:sz="8" w:space="10" w:color="808080" w:themeColor="background1" w:themeShade="80"/>
      </w:pBdr>
      <w:spacing w:before="120" w:after="120"/>
      <w:ind w:left="864" w:right="864"/>
      <w:jc w:val="center"/>
    </w:pPr>
    <w:rPr>
      <w:iCs/>
      <w:color w:val="C00000"/>
      <w:sz w:val="26"/>
    </w:rPr>
  </w:style>
  <w:style w:type="character" w:customStyle="1" w:styleId="IntenseQuoteChar">
    <w:name w:val="Intense Quote Char"/>
    <w:aliases w:val="Checklist Header Char"/>
    <w:basedOn w:val="DefaultParagraphFont"/>
    <w:link w:val="IntenseQuote"/>
    <w:uiPriority w:val="30"/>
    <w:rsid w:val="00C35499"/>
    <w:rPr>
      <w:iCs/>
      <w:color w:val="C00000"/>
      <w:sz w:val="26"/>
    </w:rPr>
  </w:style>
  <w:style w:type="paragraph" w:customStyle="1" w:styleId="AnnexTitle">
    <w:name w:val="Annex Title"/>
    <w:basedOn w:val="Normal"/>
    <w:link w:val="AnnexTitleChar"/>
    <w:qFormat/>
    <w:rsid w:val="001D6453"/>
    <w:pPr>
      <w:jc w:val="center"/>
    </w:pPr>
    <w:rPr>
      <w:rFonts w:ascii="Century Gothic" w:hAnsi="Century Gothic" w:cs="Arial"/>
      <w:b/>
      <w:color w:val="C8102E"/>
      <w:sz w:val="56"/>
      <w:szCs w:val="7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style>
  <w:style w:type="table" w:styleId="TableGrid">
    <w:name w:val="Table Grid"/>
    <w:basedOn w:val="TableNormal"/>
    <w:uiPriority w:val="39"/>
    <w:rsid w:val="0095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 Title Char"/>
    <w:basedOn w:val="DefaultParagraphFont"/>
    <w:link w:val="AnnexTitle"/>
    <w:rsid w:val="001D6453"/>
    <w:rPr>
      <w:rFonts w:ascii="Century Gothic" w:hAnsi="Century Gothic" w:cs="Arial"/>
      <w:b/>
      <w:color w:val="C8102E"/>
      <w:sz w:val="56"/>
      <w:szCs w:val="70"/>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style>
  <w:style w:type="paragraph" w:styleId="ListParagraph">
    <w:name w:val="List Paragraph"/>
    <w:basedOn w:val="Normal"/>
    <w:uiPriority w:val="34"/>
    <w:qFormat/>
    <w:rsid w:val="00950673"/>
    <w:pPr>
      <w:ind w:left="720"/>
      <w:contextualSpacing/>
    </w:pPr>
  </w:style>
  <w:style w:type="paragraph" w:styleId="Caption">
    <w:name w:val="caption"/>
    <w:basedOn w:val="Normal"/>
    <w:next w:val="Normal"/>
    <w:uiPriority w:val="35"/>
    <w:unhideWhenUsed/>
    <w:qFormat/>
    <w:rsid w:val="00E85346"/>
    <w:pPr>
      <w:spacing w:before="240" w:after="200" w:line="240" w:lineRule="auto"/>
    </w:pPr>
    <w:rPr>
      <w:i/>
      <w:iCs/>
      <w:color w:val="44546A" w:themeColor="text2"/>
      <w:sz w:val="18"/>
      <w:szCs w:val="18"/>
    </w:rPr>
  </w:style>
  <w:style w:type="character" w:customStyle="1" w:styleId="Heading3Char">
    <w:name w:val="Heading 3 Char"/>
    <w:aliases w:val="Sub-Section Char"/>
    <w:basedOn w:val="DefaultParagraphFont"/>
    <w:link w:val="Heading3"/>
    <w:uiPriority w:val="9"/>
    <w:rsid w:val="00993A58"/>
    <w:rPr>
      <w:rFonts w:eastAsiaTheme="majorEastAsia" w:cstheme="majorBidi"/>
      <w:szCs w:val="24"/>
    </w:rPr>
  </w:style>
  <w:style w:type="character" w:customStyle="1" w:styleId="Heading4Char">
    <w:name w:val="Heading 4 Char"/>
    <w:basedOn w:val="DefaultParagraphFont"/>
    <w:link w:val="Heading4"/>
    <w:uiPriority w:val="9"/>
    <w:rsid w:val="00D6594A"/>
    <w:rPr>
      <w:rFonts w:eastAsiaTheme="majorEastAsia" w:cstheme="majorBidi"/>
      <w:iCs/>
    </w:rPr>
  </w:style>
  <w:style w:type="character" w:customStyle="1" w:styleId="Heading5Char">
    <w:name w:val="Heading 5 Char"/>
    <w:basedOn w:val="DefaultParagraphFont"/>
    <w:link w:val="Heading5"/>
    <w:uiPriority w:val="9"/>
    <w:semiHidden/>
    <w:rsid w:val="0017626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7626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7626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762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626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436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46"/>
  </w:style>
  <w:style w:type="paragraph" w:styleId="Footer">
    <w:name w:val="footer"/>
    <w:basedOn w:val="Normal"/>
    <w:link w:val="FooterChar"/>
    <w:uiPriority w:val="99"/>
    <w:unhideWhenUsed/>
    <w:qFormat/>
    <w:rsid w:val="00436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46"/>
  </w:style>
  <w:style w:type="paragraph" w:styleId="BalloonText">
    <w:name w:val="Balloon Text"/>
    <w:basedOn w:val="Normal"/>
    <w:link w:val="BalloonTextChar"/>
    <w:uiPriority w:val="99"/>
    <w:semiHidden/>
    <w:unhideWhenUsed/>
    <w:rsid w:val="00582AF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2AF5"/>
    <w:rPr>
      <w:rFonts w:ascii="Times New Roman" w:hAnsi="Times New Roman" w:cs="Times New Roman"/>
      <w:sz w:val="18"/>
      <w:szCs w:val="18"/>
    </w:rPr>
  </w:style>
  <w:style w:type="character" w:styleId="Hyperlink">
    <w:name w:val="Hyperlink"/>
    <w:basedOn w:val="DefaultParagraphFont"/>
    <w:uiPriority w:val="99"/>
    <w:unhideWhenUsed/>
    <w:rsid w:val="008D2B03"/>
    <w:rPr>
      <w:color w:val="0563C1" w:themeColor="hyperlink"/>
      <w:u w:val="single"/>
    </w:rPr>
  </w:style>
  <w:style w:type="character" w:customStyle="1" w:styleId="UnresolvedMention1">
    <w:name w:val="Unresolved Mention1"/>
    <w:basedOn w:val="DefaultParagraphFont"/>
    <w:uiPriority w:val="99"/>
    <w:semiHidden/>
    <w:unhideWhenUsed/>
    <w:rsid w:val="008D2B03"/>
    <w:rPr>
      <w:color w:val="605E5C"/>
      <w:shd w:val="clear" w:color="auto" w:fill="E1DFDD"/>
    </w:rPr>
  </w:style>
  <w:style w:type="table" w:styleId="GridTable1Light-Accent1">
    <w:name w:val="Grid Table 1 Light Accent 1"/>
    <w:basedOn w:val="TableNormal"/>
    <w:uiPriority w:val="46"/>
    <w:rsid w:val="006D2AE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D70F8"/>
    <w:rPr>
      <w:sz w:val="16"/>
      <w:szCs w:val="16"/>
    </w:rPr>
  </w:style>
  <w:style w:type="paragraph" w:styleId="CommentText">
    <w:name w:val="annotation text"/>
    <w:basedOn w:val="Normal"/>
    <w:link w:val="CommentTextChar"/>
    <w:uiPriority w:val="99"/>
    <w:unhideWhenUsed/>
    <w:rsid w:val="004D70F8"/>
    <w:pPr>
      <w:spacing w:line="240" w:lineRule="auto"/>
    </w:pPr>
    <w:rPr>
      <w:sz w:val="20"/>
      <w:szCs w:val="20"/>
    </w:rPr>
  </w:style>
  <w:style w:type="character" w:customStyle="1" w:styleId="CommentTextChar">
    <w:name w:val="Comment Text Char"/>
    <w:basedOn w:val="DefaultParagraphFont"/>
    <w:link w:val="CommentText"/>
    <w:uiPriority w:val="99"/>
    <w:rsid w:val="004D70F8"/>
    <w:rPr>
      <w:sz w:val="20"/>
      <w:szCs w:val="20"/>
    </w:rPr>
  </w:style>
  <w:style w:type="table" w:styleId="PlainTable5">
    <w:name w:val="Plain Table 5"/>
    <w:basedOn w:val="TableNormal"/>
    <w:uiPriority w:val="45"/>
    <w:rsid w:val="004260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D0477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B24F2A"/>
    <w:pPr>
      <w:spacing w:before="480" w:after="0" w:line="276" w:lineRule="auto"/>
      <w:outlineLvl w:val="9"/>
    </w:pPr>
    <w:rPr>
      <w:b/>
      <w:bCs/>
      <w:sz w:val="28"/>
      <w:szCs w:val="28"/>
    </w:rPr>
  </w:style>
  <w:style w:type="paragraph" w:styleId="TOC1">
    <w:name w:val="toc 1"/>
    <w:basedOn w:val="Normal"/>
    <w:next w:val="Normal"/>
    <w:autoRedefine/>
    <w:uiPriority w:val="39"/>
    <w:unhideWhenUsed/>
    <w:rsid w:val="00F058A6"/>
    <w:pPr>
      <w:tabs>
        <w:tab w:val="right" w:leader="dot" w:pos="10790"/>
      </w:tabs>
      <w:spacing w:after="0" w:line="264" w:lineRule="auto"/>
    </w:pPr>
    <w:rPr>
      <w:rFonts w:eastAsiaTheme="minorEastAsia"/>
      <w:b/>
      <w:bCs/>
      <w:i/>
      <w:iCs/>
      <w:noProof/>
      <w:sz w:val="24"/>
      <w:szCs w:val="24"/>
    </w:rPr>
  </w:style>
  <w:style w:type="paragraph" w:styleId="TOC2">
    <w:name w:val="toc 2"/>
    <w:basedOn w:val="Normal"/>
    <w:next w:val="Normal"/>
    <w:autoRedefine/>
    <w:uiPriority w:val="39"/>
    <w:unhideWhenUsed/>
    <w:rsid w:val="00DF4649"/>
    <w:pPr>
      <w:tabs>
        <w:tab w:val="left" w:pos="880"/>
        <w:tab w:val="right" w:leader="dot" w:pos="10790"/>
      </w:tabs>
      <w:spacing w:after="0"/>
      <w:ind w:left="216"/>
    </w:pPr>
    <w:rPr>
      <w:rFonts w:cstheme="minorHAnsi"/>
      <w:b/>
      <w:bCs/>
      <w:noProof/>
    </w:rPr>
  </w:style>
  <w:style w:type="paragraph" w:styleId="TOC3">
    <w:name w:val="toc 3"/>
    <w:basedOn w:val="Normal"/>
    <w:next w:val="Normal"/>
    <w:autoRedefine/>
    <w:uiPriority w:val="39"/>
    <w:unhideWhenUsed/>
    <w:rsid w:val="00F1300A"/>
    <w:pPr>
      <w:spacing w:after="0"/>
      <w:ind w:left="440"/>
    </w:pPr>
    <w:rPr>
      <w:rFonts w:cstheme="minorHAnsi"/>
      <w:sz w:val="20"/>
      <w:szCs w:val="20"/>
    </w:rPr>
  </w:style>
  <w:style w:type="paragraph" w:styleId="TOC4">
    <w:name w:val="toc 4"/>
    <w:basedOn w:val="Normal"/>
    <w:next w:val="Normal"/>
    <w:autoRedefine/>
    <w:uiPriority w:val="39"/>
    <w:unhideWhenUsed/>
    <w:rsid w:val="00F1300A"/>
    <w:pPr>
      <w:spacing w:after="0"/>
      <w:ind w:left="660"/>
    </w:pPr>
    <w:rPr>
      <w:rFonts w:cstheme="minorHAnsi"/>
      <w:sz w:val="20"/>
      <w:szCs w:val="20"/>
    </w:rPr>
  </w:style>
  <w:style w:type="paragraph" w:styleId="TOC5">
    <w:name w:val="toc 5"/>
    <w:basedOn w:val="Normal"/>
    <w:next w:val="Normal"/>
    <w:autoRedefine/>
    <w:uiPriority w:val="39"/>
    <w:unhideWhenUsed/>
    <w:rsid w:val="00F1300A"/>
    <w:pPr>
      <w:spacing w:after="0"/>
      <w:ind w:left="880"/>
    </w:pPr>
    <w:rPr>
      <w:rFonts w:cstheme="minorHAnsi"/>
      <w:sz w:val="20"/>
      <w:szCs w:val="20"/>
    </w:rPr>
  </w:style>
  <w:style w:type="paragraph" w:styleId="TOC6">
    <w:name w:val="toc 6"/>
    <w:basedOn w:val="Normal"/>
    <w:next w:val="Normal"/>
    <w:autoRedefine/>
    <w:uiPriority w:val="39"/>
    <w:unhideWhenUsed/>
    <w:rsid w:val="00F1300A"/>
    <w:pPr>
      <w:spacing w:after="0"/>
      <w:ind w:left="1100"/>
    </w:pPr>
    <w:rPr>
      <w:rFonts w:cstheme="minorHAnsi"/>
      <w:sz w:val="20"/>
      <w:szCs w:val="20"/>
    </w:rPr>
  </w:style>
  <w:style w:type="paragraph" w:styleId="TOC7">
    <w:name w:val="toc 7"/>
    <w:basedOn w:val="Normal"/>
    <w:next w:val="Normal"/>
    <w:autoRedefine/>
    <w:uiPriority w:val="39"/>
    <w:unhideWhenUsed/>
    <w:rsid w:val="00F1300A"/>
    <w:pPr>
      <w:spacing w:after="0"/>
      <w:ind w:left="1320"/>
    </w:pPr>
    <w:rPr>
      <w:rFonts w:cstheme="minorHAnsi"/>
      <w:sz w:val="20"/>
      <w:szCs w:val="20"/>
    </w:rPr>
  </w:style>
  <w:style w:type="paragraph" w:styleId="TOC8">
    <w:name w:val="toc 8"/>
    <w:basedOn w:val="Normal"/>
    <w:next w:val="Normal"/>
    <w:autoRedefine/>
    <w:uiPriority w:val="39"/>
    <w:unhideWhenUsed/>
    <w:rsid w:val="00F1300A"/>
    <w:pPr>
      <w:spacing w:after="0"/>
      <w:ind w:left="1540"/>
    </w:pPr>
    <w:rPr>
      <w:rFonts w:cstheme="minorHAnsi"/>
      <w:sz w:val="20"/>
      <w:szCs w:val="20"/>
    </w:rPr>
  </w:style>
  <w:style w:type="paragraph" w:styleId="TOC9">
    <w:name w:val="toc 9"/>
    <w:basedOn w:val="Normal"/>
    <w:next w:val="Normal"/>
    <w:autoRedefine/>
    <w:uiPriority w:val="39"/>
    <w:unhideWhenUsed/>
    <w:rsid w:val="00F1300A"/>
    <w:pPr>
      <w:spacing w:after="0"/>
      <w:ind w:left="1760"/>
    </w:pPr>
    <w:rPr>
      <w:rFonts w:cstheme="minorHAnsi"/>
      <w:sz w:val="20"/>
      <w:szCs w:val="20"/>
    </w:rPr>
  </w:style>
  <w:style w:type="table" w:customStyle="1" w:styleId="PlainTable52">
    <w:name w:val="Plain Table 52"/>
    <w:basedOn w:val="TableNormal"/>
    <w:next w:val="PlainTable5"/>
    <w:uiPriority w:val="45"/>
    <w:rsid w:val="00CA39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ppendixSub-Headers">
    <w:name w:val="Appendix Sub-Headers"/>
    <w:basedOn w:val="Normal"/>
    <w:qFormat/>
    <w:rsid w:val="00B24F2A"/>
    <w:pPr>
      <w:jc w:val="center"/>
    </w:pPr>
    <w:rPr>
      <w:rFonts w:asciiTheme="majorHAnsi" w:hAnsiTheme="majorHAnsi" w:cstheme="majorHAnsi"/>
      <w:color w:val="C8102E"/>
      <w:sz w:val="26"/>
      <w:szCs w:val="26"/>
    </w:rPr>
  </w:style>
  <w:style w:type="table" w:customStyle="1" w:styleId="PlainTable51">
    <w:name w:val="Plain Table 51"/>
    <w:basedOn w:val="TableNormal"/>
    <w:next w:val="PlainTable5"/>
    <w:uiPriority w:val="45"/>
    <w:rsid w:val="004415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ED6346"/>
    <w:pPr>
      <w:spacing w:after="0" w:line="240" w:lineRule="auto"/>
    </w:pPr>
  </w:style>
  <w:style w:type="paragraph" w:styleId="CommentSubject">
    <w:name w:val="annotation subject"/>
    <w:basedOn w:val="CommentText"/>
    <w:next w:val="CommentText"/>
    <w:link w:val="CommentSubjectChar"/>
    <w:uiPriority w:val="99"/>
    <w:semiHidden/>
    <w:unhideWhenUsed/>
    <w:rsid w:val="00E64F10"/>
    <w:rPr>
      <w:b/>
      <w:bCs/>
    </w:rPr>
  </w:style>
  <w:style w:type="character" w:customStyle="1" w:styleId="CommentSubjectChar">
    <w:name w:val="Comment Subject Char"/>
    <w:basedOn w:val="CommentTextChar"/>
    <w:link w:val="CommentSubject"/>
    <w:uiPriority w:val="99"/>
    <w:semiHidden/>
    <w:rsid w:val="00E64F10"/>
    <w:rPr>
      <w:b/>
      <w:bCs/>
      <w:sz w:val="20"/>
      <w:szCs w:val="20"/>
    </w:rPr>
  </w:style>
  <w:style w:type="character" w:customStyle="1" w:styleId="umblead">
    <w:name w:val="umb_lead"/>
    <w:basedOn w:val="DefaultParagraphFont"/>
    <w:rsid w:val="00FC5DC0"/>
  </w:style>
  <w:style w:type="character" w:styleId="Emphasis">
    <w:name w:val="Emphasis"/>
    <w:basedOn w:val="DefaultParagraphFont"/>
    <w:uiPriority w:val="20"/>
    <w:qFormat/>
    <w:rsid w:val="00CD6CCD"/>
    <w:rPr>
      <w:i/>
      <w:iCs/>
    </w:rPr>
  </w:style>
  <w:style w:type="character" w:styleId="Strong">
    <w:name w:val="Strong"/>
    <w:basedOn w:val="DefaultParagraphFont"/>
    <w:uiPriority w:val="22"/>
    <w:qFormat/>
    <w:rsid w:val="00700366"/>
    <w:rPr>
      <w:b/>
      <w:bCs/>
    </w:rPr>
  </w:style>
  <w:style w:type="paragraph" w:customStyle="1" w:styleId="SOPLevel1">
    <w:name w:val="SOP Level 1"/>
    <w:basedOn w:val="Normal"/>
    <w:rsid w:val="00F3089A"/>
    <w:pPr>
      <w:numPr>
        <w:numId w:val="2"/>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F3089A"/>
    <w:pPr>
      <w:numPr>
        <w:ilvl w:val="1"/>
      </w:numPr>
      <w:spacing w:before="20" w:after="20"/>
    </w:pPr>
    <w:rPr>
      <w:b w:val="0"/>
    </w:rPr>
  </w:style>
  <w:style w:type="paragraph" w:customStyle="1" w:styleId="SOPLevel3">
    <w:name w:val="SOP Level 3"/>
    <w:basedOn w:val="SOPLevel2"/>
    <w:rsid w:val="00F3089A"/>
    <w:pPr>
      <w:numPr>
        <w:ilvl w:val="2"/>
      </w:numPr>
    </w:pPr>
  </w:style>
  <w:style w:type="paragraph" w:customStyle="1" w:styleId="SOPLevel4">
    <w:name w:val="SOP Level 4"/>
    <w:basedOn w:val="SOPLevel3"/>
    <w:rsid w:val="00F3089A"/>
    <w:pPr>
      <w:numPr>
        <w:ilvl w:val="3"/>
      </w:numPr>
    </w:pPr>
  </w:style>
  <w:style w:type="paragraph" w:customStyle="1" w:styleId="SOPLevel5">
    <w:name w:val="SOP Level 5"/>
    <w:basedOn w:val="SOPLevel4"/>
    <w:rsid w:val="00F3089A"/>
    <w:pPr>
      <w:numPr>
        <w:ilvl w:val="4"/>
      </w:numPr>
    </w:pPr>
  </w:style>
  <w:style w:type="paragraph" w:customStyle="1" w:styleId="SOPLevel6">
    <w:name w:val="SOP Level 6"/>
    <w:basedOn w:val="SOPLevel5"/>
    <w:rsid w:val="00F3089A"/>
    <w:pPr>
      <w:numPr>
        <w:ilvl w:val="5"/>
      </w:numPr>
    </w:pPr>
  </w:style>
  <w:style w:type="character" w:styleId="UnresolvedMention">
    <w:name w:val="Unresolved Mention"/>
    <w:basedOn w:val="DefaultParagraphFont"/>
    <w:uiPriority w:val="99"/>
    <w:semiHidden/>
    <w:unhideWhenUsed/>
    <w:rsid w:val="00905F7D"/>
    <w:rPr>
      <w:color w:val="605E5C"/>
      <w:shd w:val="clear" w:color="auto" w:fill="E1DFDD"/>
    </w:rPr>
  </w:style>
  <w:style w:type="paragraph" w:customStyle="1" w:styleId="xsoplevel2">
    <w:name w:val="x_soplevel2"/>
    <w:basedOn w:val="Normal"/>
    <w:rsid w:val="003149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49B4"/>
  </w:style>
  <w:style w:type="numbering" w:customStyle="1" w:styleId="CurrentList1">
    <w:name w:val="Current List1"/>
    <w:uiPriority w:val="99"/>
    <w:rsid w:val="00E76CF5"/>
    <w:pPr>
      <w:numPr>
        <w:numId w:val="12"/>
      </w:numPr>
    </w:pPr>
  </w:style>
  <w:style w:type="numbering" w:customStyle="1" w:styleId="CurrentList2">
    <w:name w:val="Current List2"/>
    <w:uiPriority w:val="99"/>
    <w:rsid w:val="00E76CF5"/>
    <w:pPr>
      <w:numPr>
        <w:numId w:val="13"/>
      </w:numPr>
    </w:pPr>
  </w:style>
  <w:style w:type="character" w:styleId="FollowedHyperlink">
    <w:name w:val="FollowedHyperlink"/>
    <w:basedOn w:val="DefaultParagraphFont"/>
    <w:uiPriority w:val="99"/>
    <w:semiHidden/>
    <w:unhideWhenUsed/>
    <w:rsid w:val="00172843"/>
    <w:rPr>
      <w:color w:val="954F72" w:themeColor="followedHyperlink"/>
      <w:u w:val="single"/>
    </w:rPr>
  </w:style>
  <w:style w:type="character" w:customStyle="1" w:styleId="SOPLeader">
    <w:name w:val="SOP Leader"/>
    <w:rsid w:val="00A743F5"/>
    <w:rPr>
      <w:rFonts w:ascii="Calibri" w:hAnsi="Calibri"/>
      <w:b/>
      <w:sz w:val="24"/>
    </w:rPr>
  </w:style>
  <w:style w:type="paragraph" w:customStyle="1" w:styleId="SOPName">
    <w:name w:val="SOP Name"/>
    <w:basedOn w:val="Normal"/>
    <w:rsid w:val="00A743F5"/>
    <w:pPr>
      <w:spacing w:after="0" w:line="240" w:lineRule="auto"/>
    </w:pPr>
    <w:rPr>
      <w:rFonts w:ascii="Arial" w:eastAsia="Times New Roman" w:hAnsi="Arial" w:cs="Tahoma"/>
      <w:sz w:val="24"/>
      <w:szCs w:val="20"/>
    </w:rPr>
  </w:style>
  <w:style w:type="paragraph" w:customStyle="1" w:styleId="SOPTableHeader">
    <w:name w:val="SOP Table Header"/>
    <w:basedOn w:val="Normal"/>
    <w:rsid w:val="00A743F5"/>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A743F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5105">
      <w:bodyDiv w:val="1"/>
      <w:marLeft w:val="0"/>
      <w:marRight w:val="0"/>
      <w:marTop w:val="0"/>
      <w:marBottom w:val="0"/>
      <w:divBdr>
        <w:top w:val="none" w:sz="0" w:space="0" w:color="auto"/>
        <w:left w:val="none" w:sz="0" w:space="0" w:color="auto"/>
        <w:bottom w:val="none" w:sz="0" w:space="0" w:color="auto"/>
        <w:right w:val="none" w:sz="0" w:space="0" w:color="auto"/>
      </w:divBdr>
    </w:div>
    <w:div w:id="57751605">
      <w:bodyDiv w:val="1"/>
      <w:marLeft w:val="0"/>
      <w:marRight w:val="0"/>
      <w:marTop w:val="0"/>
      <w:marBottom w:val="0"/>
      <w:divBdr>
        <w:top w:val="none" w:sz="0" w:space="0" w:color="auto"/>
        <w:left w:val="none" w:sz="0" w:space="0" w:color="auto"/>
        <w:bottom w:val="none" w:sz="0" w:space="0" w:color="auto"/>
        <w:right w:val="none" w:sz="0" w:space="0" w:color="auto"/>
      </w:divBdr>
    </w:div>
    <w:div w:id="80610778">
      <w:bodyDiv w:val="1"/>
      <w:marLeft w:val="0"/>
      <w:marRight w:val="0"/>
      <w:marTop w:val="0"/>
      <w:marBottom w:val="0"/>
      <w:divBdr>
        <w:top w:val="none" w:sz="0" w:space="0" w:color="auto"/>
        <w:left w:val="none" w:sz="0" w:space="0" w:color="auto"/>
        <w:bottom w:val="none" w:sz="0" w:space="0" w:color="auto"/>
        <w:right w:val="none" w:sz="0" w:space="0" w:color="auto"/>
      </w:divBdr>
    </w:div>
    <w:div w:id="364329834">
      <w:bodyDiv w:val="1"/>
      <w:marLeft w:val="0"/>
      <w:marRight w:val="0"/>
      <w:marTop w:val="0"/>
      <w:marBottom w:val="0"/>
      <w:divBdr>
        <w:top w:val="none" w:sz="0" w:space="0" w:color="auto"/>
        <w:left w:val="none" w:sz="0" w:space="0" w:color="auto"/>
        <w:bottom w:val="none" w:sz="0" w:space="0" w:color="auto"/>
        <w:right w:val="none" w:sz="0" w:space="0" w:color="auto"/>
      </w:divBdr>
    </w:div>
    <w:div w:id="378482507">
      <w:bodyDiv w:val="1"/>
      <w:marLeft w:val="0"/>
      <w:marRight w:val="0"/>
      <w:marTop w:val="0"/>
      <w:marBottom w:val="0"/>
      <w:divBdr>
        <w:top w:val="none" w:sz="0" w:space="0" w:color="auto"/>
        <w:left w:val="none" w:sz="0" w:space="0" w:color="auto"/>
        <w:bottom w:val="none" w:sz="0" w:space="0" w:color="auto"/>
        <w:right w:val="none" w:sz="0" w:space="0" w:color="auto"/>
      </w:divBdr>
    </w:div>
    <w:div w:id="412506300">
      <w:bodyDiv w:val="1"/>
      <w:marLeft w:val="0"/>
      <w:marRight w:val="0"/>
      <w:marTop w:val="0"/>
      <w:marBottom w:val="0"/>
      <w:divBdr>
        <w:top w:val="none" w:sz="0" w:space="0" w:color="auto"/>
        <w:left w:val="none" w:sz="0" w:space="0" w:color="auto"/>
        <w:bottom w:val="none" w:sz="0" w:space="0" w:color="auto"/>
        <w:right w:val="none" w:sz="0" w:space="0" w:color="auto"/>
      </w:divBdr>
    </w:div>
    <w:div w:id="458570645">
      <w:bodyDiv w:val="1"/>
      <w:marLeft w:val="0"/>
      <w:marRight w:val="0"/>
      <w:marTop w:val="0"/>
      <w:marBottom w:val="0"/>
      <w:divBdr>
        <w:top w:val="none" w:sz="0" w:space="0" w:color="auto"/>
        <w:left w:val="none" w:sz="0" w:space="0" w:color="auto"/>
        <w:bottom w:val="none" w:sz="0" w:space="0" w:color="auto"/>
        <w:right w:val="none" w:sz="0" w:space="0" w:color="auto"/>
      </w:divBdr>
    </w:div>
    <w:div w:id="510486987">
      <w:bodyDiv w:val="1"/>
      <w:marLeft w:val="0"/>
      <w:marRight w:val="0"/>
      <w:marTop w:val="0"/>
      <w:marBottom w:val="0"/>
      <w:divBdr>
        <w:top w:val="none" w:sz="0" w:space="0" w:color="auto"/>
        <w:left w:val="none" w:sz="0" w:space="0" w:color="auto"/>
        <w:bottom w:val="none" w:sz="0" w:space="0" w:color="auto"/>
        <w:right w:val="none" w:sz="0" w:space="0" w:color="auto"/>
      </w:divBdr>
      <w:divsChild>
        <w:div w:id="1397699645">
          <w:marLeft w:val="0"/>
          <w:marRight w:val="0"/>
          <w:marTop w:val="0"/>
          <w:marBottom w:val="0"/>
          <w:divBdr>
            <w:top w:val="none" w:sz="0" w:space="0" w:color="auto"/>
            <w:left w:val="none" w:sz="0" w:space="0" w:color="auto"/>
            <w:bottom w:val="none" w:sz="0" w:space="0" w:color="auto"/>
            <w:right w:val="none" w:sz="0" w:space="0" w:color="auto"/>
          </w:divBdr>
          <w:divsChild>
            <w:div w:id="1115178568">
              <w:marLeft w:val="0"/>
              <w:marRight w:val="0"/>
              <w:marTop w:val="0"/>
              <w:marBottom w:val="0"/>
              <w:divBdr>
                <w:top w:val="none" w:sz="0" w:space="0" w:color="auto"/>
                <w:left w:val="none" w:sz="0" w:space="0" w:color="auto"/>
                <w:bottom w:val="none" w:sz="0" w:space="0" w:color="auto"/>
                <w:right w:val="none" w:sz="0" w:space="0" w:color="auto"/>
              </w:divBdr>
              <w:divsChild>
                <w:div w:id="582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3427">
      <w:bodyDiv w:val="1"/>
      <w:marLeft w:val="0"/>
      <w:marRight w:val="0"/>
      <w:marTop w:val="0"/>
      <w:marBottom w:val="0"/>
      <w:divBdr>
        <w:top w:val="none" w:sz="0" w:space="0" w:color="auto"/>
        <w:left w:val="none" w:sz="0" w:space="0" w:color="auto"/>
        <w:bottom w:val="none" w:sz="0" w:space="0" w:color="auto"/>
        <w:right w:val="none" w:sz="0" w:space="0" w:color="auto"/>
      </w:divBdr>
    </w:div>
    <w:div w:id="924461738">
      <w:bodyDiv w:val="1"/>
      <w:marLeft w:val="0"/>
      <w:marRight w:val="0"/>
      <w:marTop w:val="0"/>
      <w:marBottom w:val="0"/>
      <w:divBdr>
        <w:top w:val="none" w:sz="0" w:space="0" w:color="auto"/>
        <w:left w:val="none" w:sz="0" w:space="0" w:color="auto"/>
        <w:bottom w:val="none" w:sz="0" w:space="0" w:color="auto"/>
        <w:right w:val="none" w:sz="0" w:space="0" w:color="auto"/>
      </w:divBdr>
    </w:div>
    <w:div w:id="1018963560">
      <w:bodyDiv w:val="1"/>
      <w:marLeft w:val="0"/>
      <w:marRight w:val="0"/>
      <w:marTop w:val="0"/>
      <w:marBottom w:val="0"/>
      <w:divBdr>
        <w:top w:val="none" w:sz="0" w:space="0" w:color="auto"/>
        <w:left w:val="none" w:sz="0" w:space="0" w:color="auto"/>
        <w:bottom w:val="none" w:sz="0" w:space="0" w:color="auto"/>
        <w:right w:val="none" w:sz="0" w:space="0" w:color="auto"/>
      </w:divBdr>
      <w:divsChild>
        <w:div w:id="1693410870">
          <w:marLeft w:val="0"/>
          <w:marRight w:val="0"/>
          <w:marTop w:val="0"/>
          <w:marBottom w:val="0"/>
          <w:divBdr>
            <w:top w:val="none" w:sz="0" w:space="0" w:color="auto"/>
            <w:left w:val="none" w:sz="0" w:space="0" w:color="auto"/>
            <w:bottom w:val="none" w:sz="0" w:space="0" w:color="auto"/>
            <w:right w:val="none" w:sz="0" w:space="0" w:color="auto"/>
          </w:divBdr>
          <w:divsChild>
            <w:div w:id="2031182093">
              <w:marLeft w:val="0"/>
              <w:marRight w:val="0"/>
              <w:marTop w:val="0"/>
              <w:marBottom w:val="0"/>
              <w:divBdr>
                <w:top w:val="none" w:sz="0" w:space="0" w:color="auto"/>
                <w:left w:val="none" w:sz="0" w:space="0" w:color="auto"/>
                <w:bottom w:val="none" w:sz="0" w:space="0" w:color="auto"/>
                <w:right w:val="none" w:sz="0" w:space="0" w:color="auto"/>
              </w:divBdr>
              <w:divsChild>
                <w:div w:id="20467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2356">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67158908">
      <w:bodyDiv w:val="1"/>
      <w:marLeft w:val="0"/>
      <w:marRight w:val="0"/>
      <w:marTop w:val="0"/>
      <w:marBottom w:val="0"/>
      <w:divBdr>
        <w:top w:val="none" w:sz="0" w:space="0" w:color="auto"/>
        <w:left w:val="none" w:sz="0" w:space="0" w:color="auto"/>
        <w:bottom w:val="none" w:sz="0" w:space="0" w:color="auto"/>
        <w:right w:val="none" w:sz="0" w:space="0" w:color="auto"/>
      </w:divBdr>
    </w:div>
    <w:div w:id="1347059049">
      <w:bodyDiv w:val="1"/>
      <w:marLeft w:val="0"/>
      <w:marRight w:val="0"/>
      <w:marTop w:val="0"/>
      <w:marBottom w:val="0"/>
      <w:divBdr>
        <w:top w:val="none" w:sz="0" w:space="0" w:color="auto"/>
        <w:left w:val="none" w:sz="0" w:space="0" w:color="auto"/>
        <w:bottom w:val="none" w:sz="0" w:space="0" w:color="auto"/>
        <w:right w:val="none" w:sz="0" w:space="0" w:color="auto"/>
      </w:divBdr>
    </w:div>
    <w:div w:id="1391340944">
      <w:bodyDiv w:val="1"/>
      <w:marLeft w:val="0"/>
      <w:marRight w:val="0"/>
      <w:marTop w:val="0"/>
      <w:marBottom w:val="0"/>
      <w:divBdr>
        <w:top w:val="none" w:sz="0" w:space="0" w:color="auto"/>
        <w:left w:val="none" w:sz="0" w:space="0" w:color="auto"/>
        <w:bottom w:val="none" w:sz="0" w:space="0" w:color="auto"/>
        <w:right w:val="none" w:sz="0" w:space="0" w:color="auto"/>
      </w:divBdr>
    </w:div>
    <w:div w:id="1687318442">
      <w:bodyDiv w:val="1"/>
      <w:marLeft w:val="0"/>
      <w:marRight w:val="0"/>
      <w:marTop w:val="0"/>
      <w:marBottom w:val="0"/>
      <w:divBdr>
        <w:top w:val="none" w:sz="0" w:space="0" w:color="auto"/>
        <w:left w:val="none" w:sz="0" w:space="0" w:color="auto"/>
        <w:bottom w:val="none" w:sz="0" w:space="0" w:color="auto"/>
        <w:right w:val="none" w:sz="0" w:space="0" w:color="auto"/>
      </w:divBdr>
      <w:divsChild>
        <w:div w:id="1642154725">
          <w:marLeft w:val="0"/>
          <w:marRight w:val="0"/>
          <w:marTop w:val="0"/>
          <w:marBottom w:val="0"/>
          <w:divBdr>
            <w:top w:val="none" w:sz="0" w:space="0" w:color="auto"/>
            <w:left w:val="none" w:sz="0" w:space="0" w:color="auto"/>
            <w:bottom w:val="none" w:sz="0" w:space="0" w:color="auto"/>
            <w:right w:val="none" w:sz="0" w:space="0" w:color="auto"/>
          </w:divBdr>
          <w:divsChild>
            <w:div w:id="649558124">
              <w:marLeft w:val="0"/>
              <w:marRight w:val="0"/>
              <w:marTop w:val="0"/>
              <w:marBottom w:val="0"/>
              <w:divBdr>
                <w:top w:val="none" w:sz="0" w:space="0" w:color="auto"/>
                <w:left w:val="none" w:sz="0" w:space="0" w:color="auto"/>
                <w:bottom w:val="none" w:sz="0" w:space="0" w:color="auto"/>
                <w:right w:val="none" w:sz="0" w:space="0" w:color="auto"/>
              </w:divBdr>
              <w:divsChild>
                <w:div w:id="804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maryland.edu/emergency/continuity-of-operations/" TargetMode="External"/><Relationship Id="rId26" Type="http://schemas.openxmlformats.org/officeDocument/2006/relationships/hyperlink" Target="https://www.umaryland.edu/emergency/alerts/" TargetMode="External"/><Relationship Id="rId21" Type="http://schemas.openxmlformats.org/officeDocument/2006/relationships/hyperlink" Target="https://www.umaryland.edu/emergency/alerts/" TargetMode="External"/><Relationship Id="rId34" Type="http://schemas.openxmlformats.org/officeDocument/2006/relationships/hyperlink" Target="https://www.umaryland.edu/emergency/occupant-emergency-pla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umaryland.edu/emergency/oem/emergency-management-team/" TargetMode="External"/><Relationship Id="rId25" Type="http://schemas.openxmlformats.org/officeDocument/2006/relationships/hyperlink" Target="https://www.umaryland.edu/media/umb/emergency-management/EMERGENCY-FLIER2022.pdf" TargetMode="External"/><Relationship Id="rId33" Type="http://schemas.openxmlformats.org/officeDocument/2006/relationships/hyperlink" Target="https://www.umaryland.edu/emergency/continuity-of-operations/" TargetMode="External"/><Relationship Id="rId2" Type="http://schemas.openxmlformats.org/officeDocument/2006/relationships/customXml" Target="../customXml/item2.xml"/><Relationship Id="rId16" Type="http://schemas.openxmlformats.org/officeDocument/2006/relationships/hyperlink" Target="https://www.umaryland.edu/emergency/occupant-emergency-plans/" TargetMode="External"/><Relationship Id="rId20" Type="http://schemas.openxmlformats.org/officeDocument/2006/relationships/hyperlink" Target="https://www.umaryland.edu/media/umb/emergency-management/EMERGENCY-FLIER2022.pdf" TargetMode="External"/><Relationship Id="rId29" Type="http://schemas.openxmlformats.org/officeDocument/2006/relationships/hyperlink" Target="https://www.umaryland.edu/emergency/oem/emergency-management-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maryland.edu/emergency/oem/emergency-management-team/" TargetMode="External"/><Relationship Id="rId32" Type="http://schemas.openxmlformats.org/officeDocument/2006/relationships/hyperlink" Target="https://www.umaryland.edu/emergenc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maryland.edu/emergency/training/"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maryland.edu/emergency/training/" TargetMode="External"/><Relationship Id="rId31" Type="http://schemas.openxmlformats.org/officeDocument/2006/relationships/hyperlink" Target="https://www.usmd.edu/regents/bylaws/SectionVI/VI130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umaryland.edu/emergency/occupant-emergency-plans/" TargetMode="External"/><Relationship Id="rId27" Type="http://schemas.openxmlformats.org/officeDocument/2006/relationships/hyperlink" Target="https://www.umaryland.edu/emergency/alerts/" TargetMode="External"/><Relationship Id="rId30" Type="http://schemas.openxmlformats.org/officeDocument/2006/relationships/hyperlink" Target="http://www.aahrpp.org/resources/for-accreditation/tipsheets/emergency-preparedness-and-response" TargetMode="External"/><Relationship Id="rId35" Type="http://schemas.openxmlformats.org/officeDocument/2006/relationships/hyperlink" Target="https://www.umaryland.edu/media/umb/emergency-management/EMERGENCY-FLIER202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C888245857245A22E830AC87ECEAF" ma:contentTypeVersion="19" ma:contentTypeDescription="Create a new document." ma:contentTypeScope="" ma:versionID="4393071299333ef222f79026e2eaa608">
  <xsd:schema xmlns:xsd="http://www.w3.org/2001/XMLSchema" xmlns:xs="http://www.w3.org/2001/XMLSchema" xmlns:p="http://schemas.microsoft.com/office/2006/metadata/properties" xmlns:ns1="http://schemas.microsoft.com/sharepoint/v3" xmlns:ns2="56f5736f-a69a-4ec1-81b2-db00d9845c1e" xmlns:ns3="5c1bf1a5-3090-485a-95c6-f0b3ee60b7e7" targetNamespace="http://schemas.microsoft.com/office/2006/metadata/properties" ma:root="true" ma:fieldsID="28123e67b3ff12d65c8b164fabf0ba3d" ns1:_="" ns2:_="" ns3:_="">
    <xsd:import namespace="http://schemas.microsoft.com/sharepoint/v3"/>
    <xsd:import namespace="56f5736f-a69a-4ec1-81b2-db00d9845c1e"/>
    <xsd:import namespace="5c1bf1a5-3090-485a-95c6-f0b3ee60b7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5736f-a69a-4ec1-81b2-db00d9845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bf1a5-3090-485a-95c6-f0b3ee60b7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db8794-b59b-42f7-9675-c84de6af105b}" ma:internalName="TaxCatchAll" ma:showField="CatchAllData" ma:web="5c1bf1a5-3090-485a-95c6-f0b3ee60b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c1bf1a5-3090-485a-95c6-f0b3ee60b7e7" xsi:nil="true"/>
    <lcf76f155ced4ddcb4097134ff3c332f xmlns="56f5736f-a69a-4ec1-81b2-db00d9845c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953C8-2F74-4241-AB53-7FA7C02DA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f5736f-a69a-4ec1-81b2-db00d9845c1e"/>
    <ds:schemaRef ds:uri="5c1bf1a5-3090-485a-95c6-f0b3ee60b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B1D8E-14CD-49E9-A675-99328826E3D3}">
  <ds:schemaRefs>
    <ds:schemaRef ds:uri="http://schemas.openxmlformats.org/officeDocument/2006/bibliography"/>
  </ds:schemaRefs>
</ds:datastoreItem>
</file>

<file path=customXml/itemProps3.xml><?xml version="1.0" encoding="utf-8"?>
<ds:datastoreItem xmlns:ds="http://schemas.openxmlformats.org/officeDocument/2006/customXml" ds:itemID="{D558E87B-D28C-44DD-8B25-59E7E8053FD0}">
  <ds:schemaRefs>
    <ds:schemaRef ds:uri="http://schemas.microsoft.com/office/2006/metadata/properties"/>
    <ds:schemaRef ds:uri="http://schemas.microsoft.com/office/infopath/2007/PartnerControls"/>
    <ds:schemaRef ds:uri="http://schemas.microsoft.com/sharepoint/v3"/>
    <ds:schemaRef ds:uri="5c1bf1a5-3090-485a-95c6-f0b3ee60b7e7"/>
    <ds:schemaRef ds:uri="56f5736f-a69a-4ec1-81b2-db00d9845c1e"/>
  </ds:schemaRefs>
</ds:datastoreItem>
</file>

<file path=customXml/itemProps4.xml><?xml version="1.0" encoding="utf-8"?>
<ds:datastoreItem xmlns:ds="http://schemas.openxmlformats.org/officeDocument/2006/customXml" ds:itemID="{0F2243F0-CB55-402D-95AD-743FD927A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2138</Words>
  <Characters>13518</Characters>
  <Application>Microsoft Office Word</Application>
  <DocSecurity>0</DocSecurity>
  <Lines>300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Links>
    <vt:vector size="438" baseType="variant">
      <vt:variant>
        <vt:i4>1966115</vt:i4>
      </vt:variant>
      <vt:variant>
        <vt:i4>468</vt:i4>
      </vt:variant>
      <vt:variant>
        <vt:i4>0</vt:i4>
      </vt:variant>
      <vt:variant>
        <vt:i4>5</vt:i4>
      </vt:variant>
      <vt:variant>
        <vt:lpwstr>mailto:EmergencyManagement@umaryland.edu</vt:lpwstr>
      </vt:variant>
      <vt:variant>
        <vt:lpwstr/>
      </vt:variant>
      <vt:variant>
        <vt:i4>720944</vt:i4>
      </vt:variant>
      <vt:variant>
        <vt:i4>465</vt:i4>
      </vt:variant>
      <vt:variant>
        <vt:i4>0</vt:i4>
      </vt:variant>
      <vt:variant>
        <vt:i4>5</vt:i4>
      </vt:variant>
      <vt:variant>
        <vt:lpwstr>mailto:EMT@umaryland.edu</vt:lpwstr>
      </vt:variant>
      <vt:variant>
        <vt:lpwstr/>
      </vt:variant>
      <vt:variant>
        <vt:i4>1966115</vt:i4>
      </vt:variant>
      <vt:variant>
        <vt:i4>456</vt:i4>
      </vt:variant>
      <vt:variant>
        <vt:i4>0</vt:i4>
      </vt:variant>
      <vt:variant>
        <vt:i4>5</vt:i4>
      </vt:variant>
      <vt:variant>
        <vt:lpwstr>mailto:EmergencyManagement@umaryland.edu</vt:lpwstr>
      </vt:variant>
      <vt:variant>
        <vt:lpwstr/>
      </vt:variant>
      <vt:variant>
        <vt:i4>1966115</vt:i4>
      </vt:variant>
      <vt:variant>
        <vt:i4>417</vt:i4>
      </vt:variant>
      <vt:variant>
        <vt:i4>0</vt:i4>
      </vt:variant>
      <vt:variant>
        <vt:i4>5</vt:i4>
      </vt:variant>
      <vt:variant>
        <vt:lpwstr>mailto:EmergencyManagement@umaryland.edu</vt:lpwstr>
      </vt:variant>
      <vt:variant>
        <vt:lpwstr/>
      </vt:variant>
      <vt:variant>
        <vt:i4>1245234</vt:i4>
      </vt:variant>
      <vt:variant>
        <vt:i4>410</vt:i4>
      </vt:variant>
      <vt:variant>
        <vt:i4>0</vt:i4>
      </vt:variant>
      <vt:variant>
        <vt:i4>5</vt:i4>
      </vt:variant>
      <vt:variant>
        <vt:lpwstr/>
      </vt:variant>
      <vt:variant>
        <vt:lpwstr>_Toc21527324</vt:lpwstr>
      </vt:variant>
      <vt:variant>
        <vt:i4>1310770</vt:i4>
      </vt:variant>
      <vt:variant>
        <vt:i4>404</vt:i4>
      </vt:variant>
      <vt:variant>
        <vt:i4>0</vt:i4>
      </vt:variant>
      <vt:variant>
        <vt:i4>5</vt:i4>
      </vt:variant>
      <vt:variant>
        <vt:lpwstr/>
      </vt:variant>
      <vt:variant>
        <vt:lpwstr>_Toc21527323</vt:lpwstr>
      </vt:variant>
      <vt:variant>
        <vt:i4>1376306</vt:i4>
      </vt:variant>
      <vt:variant>
        <vt:i4>398</vt:i4>
      </vt:variant>
      <vt:variant>
        <vt:i4>0</vt:i4>
      </vt:variant>
      <vt:variant>
        <vt:i4>5</vt:i4>
      </vt:variant>
      <vt:variant>
        <vt:lpwstr/>
      </vt:variant>
      <vt:variant>
        <vt:lpwstr>_Toc21527322</vt:lpwstr>
      </vt:variant>
      <vt:variant>
        <vt:i4>1441842</vt:i4>
      </vt:variant>
      <vt:variant>
        <vt:i4>392</vt:i4>
      </vt:variant>
      <vt:variant>
        <vt:i4>0</vt:i4>
      </vt:variant>
      <vt:variant>
        <vt:i4>5</vt:i4>
      </vt:variant>
      <vt:variant>
        <vt:lpwstr/>
      </vt:variant>
      <vt:variant>
        <vt:lpwstr>_Toc21527321</vt:lpwstr>
      </vt:variant>
      <vt:variant>
        <vt:i4>1507378</vt:i4>
      </vt:variant>
      <vt:variant>
        <vt:i4>386</vt:i4>
      </vt:variant>
      <vt:variant>
        <vt:i4>0</vt:i4>
      </vt:variant>
      <vt:variant>
        <vt:i4>5</vt:i4>
      </vt:variant>
      <vt:variant>
        <vt:lpwstr/>
      </vt:variant>
      <vt:variant>
        <vt:lpwstr>_Toc21527320</vt:lpwstr>
      </vt:variant>
      <vt:variant>
        <vt:i4>1966129</vt:i4>
      </vt:variant>
      <vt:variant>
        <vt:i4>380</vt:i4>
      </vt:variant>
      <vt:variant>
        <vt:i4>0</vt:i4>
      </vt:variant>
      <vt:variant>
        <vt:i4>5</vt:i4>
      </vt:variant>
      <vt:variant>
        <vt:lpwstr/>
      </vt:variant>
      <vt:variant>
        <vt:lpwstr>_Toc21527319</vt:lpwstr>
      </vt:variant>
      <vt:variant>
        <vt:i4>2031665</vt:i4>
      </vt:variant>
      <vt:variant>
        <vt:i4>374</vt:i4>
      </vt:variant>
      <vt:variant>
        <vt:i4>0</vt:i4>
      </vt:variant>
      <vt:variant>
        <vt:i4>5</vt:i4>
      </vt:variant>
      <vt:variant>
        <vt:lpwstr/>
      </vt:variant>
      <vt:variant>
        <vt:lpwstr>_Toc21527318</vt:lpwstr>
      </vt:variant>
      <vt:variant>
        <vt:i4>1048625</vt:i4>
      </vt:variant>
      <vt:variant>
        <vt:i4>368</vt:i4>
      </vt:variant>
      <vt:variant>
        <vt:i4>0</vt:i4>
      </vt:variant>
      <vt:variant>
        <vt:i4>5</vt:i4>
      </vt:variant>
      <vt:variant>
        <vt:lpwstr/>
      </vt:variant>
      <vt:variant>
        <vt:lpwstr>_Toc21527317</vt:lpwstr>
      </vt:variant>
      <vt:variant>
        <vt:i4>1114161</vt:i4>
      </vt:variant>
      <vt:variant>
        <vt:i4>362</vt:i4>
      </vt:variant>
      <vt:variant>
        <vt:i4>0</vt:i4>
      </vt:variant>
      <vt:variant>
        <vt:i4>5</vt:i4>
      </vt:variant>
      <vt:variant>
        <vt:lpwstr/>
      </vt:variant>
      <vt:variant>
        <vt:lpwstr>_Toc21527316</vt:lpwstr>
      </vt:variant>
      <vt:variant>
        <vt:i4>1179697</vt:i4>
      </vt:variant>
      <vt:variant>
        <vt:i4>356</vt:i4>
      </vt:variant>
      <vt:variant>
        <vt:i4>0</vt:i4>
      </vt:variant>
      <vt:variant>
        <vt:i4>5</vt:i4>
      </vt:variant>
      <vt:variant>
        <vt:lpwstr/>
      </vt:variant>
      <vt:variant>
        <vt:lpwstr>_Toc21527315</vt:lpwstr>
      </vt:variant>
      <vt:variant>
        <vt:i4>1245233</vt:i4>
      </vt:variant>
      <vt:variant>
        <vt:i4>350</vt:i4>
      </vt:variant>
      <vt:variant>
        <vt:i4>0</vt:i4>
      </vt:variant>
      <vt:variant>
        <vt:i4>5</vt:i4>
      </vt:variant>
      <vt:variant>
        <vt:lpwstr/>
      </vt:variant>
      <vt:variant>
        <vt:lpwstr>_Toc21527314</vt:lpwstr>
      </vt:variant>
      <vt:variant>
        <vt:i4>1310769</vt:i4>
      </vt:variant>
      <vt:variant>
        <vt:i4>344</vt:i4>
      </vt:variant>
      <vt:variant>
        <vt:i4>0</vt:i4>
      </vt:variant>
      <vt:variant>
        <vt:i4>5</vt:i4>
      </vt:variant>
      <vt:variant>
        <vt:lpwstr/>
      </vt:variant>
      <vt:variant>
        <vt:lpwstr>_Toc21527313</vt:lpwstr>
      </vt:variant>
      <vt:variant>
        <vt:i4>1376305</vt:i4>
      </vt:variant>
      <vt:variant>
        <vt:i4>338</vt:i4>
      </vt:variant>
      <vt:variant>
        <vt:i4>0</vt:i4>
      </vt:variant>
      <vt:variant>
        <vt:i4>5</vt:i4>
      </vt:variant>
      <vt:variant>
        <vt:lpwstr/>
      </vt:variant>
      <vt:variant>
        <vt:lpwstr>_Toc21527312</vt:lpwstr>
      </vt:variant>
      <vt:variant>
        <vt:i4>1441841</vt:i4>
      </vt:variant>
      <vt:variant>
        <vt:i4>332</vt:i4>
      </vt:variant>
      <vt:variant>
        <vt:i4>0</vt:i4>
      </vt:variant>
      <vt:variant>
        <vt:i4>5</vt:i4>
      </vt:variant>
      <vt:variant>
        <vt:lpwstr/>
      </vt:variant>
      <vt:variant>
        <vt:lpwstr>_Toc21527311</vt:lpwstr>
      </vt:variant>
      <vt:variant>
        <vt:i4>1507377</vt:i4>
      </vt:variant>
      <vt:variant>
        <vt:i4>326</vt:i4>
      </vt:variant>
      <vt:variant>
        <vt:i4>0</vt:i4>
      </vt:variant>
      <vt:variant>
        <vt:i4>5</vt:i4>
      </vt:variant>
      <vt:variant>
        <vt:lpwstr/>
      </vt:variant>
      <vt:variant>
        <vt:lpwstr>_Toc21527310</vt:lpwstr>
      </vt:variant>
      <vt:variant>
        <vt:i4>1966128</vt:i4>
      </vt:variant>
      <vt:variant>
        <vt:i4>320</vt:i4>
      </vt:variant>
      <vt:variant>
        <vt:i4>0</vt:i4>
      </vt:variant>
      <vt:variant>
        <vt:i4>5</vt:i4>
      </vt:variant>
      <vt:variant>
        <vt:lpwstr/>
      </vt:variant>
      <vt:variant>
        <vt:lpwstr>_Toc21527309</vt:lpwstr>
      </vt:variant>
      <vt:variant>
        <vt:i4>2031664</vt:i4>
      </vt:variant>
      <vt:variant>
        <vt:i4>314</vt:i4>
      </vt:variant>
      <vt:variant>
        <vt:i4>0</vt:i4>
      </vt:variant>
      <vt:variant>
        <vt:i4>5</vt:i4>
      </vt:variant>
      <vt:variant>
        <vt:lpwstr/>
      </vt:variant>
      <vt:variant>
        <vt:lpwstr>_Toc21527308</vt:lpwstr>
      </vt:variant>
      <vt:variant>
        <vt:i4>1048624</vt:i4>
      </vt:variant>
      <vt:variant>
        <vt:i4>308</vt:i4>
      </vt:variant>
      <vt:variant>
        <vt:i4>0</vt:i4>
      </vt:variant>
      <vt:variant>
        <vt:i4>5</vt:i4>
      </vt:variant>
      <vt:variant>
        <vt:lpwstr/>
      </vt:variant>
      <vt:variant>
        <vt:lpwstr>_Toc21527307</vt:lpwstr>
      </vt:variant>
      <vt:variant>
        <vt:i4>1114160</vt:i4>
      </vt:variant>
      <vt:variant>
        <vt:i4>302</vt:i4>
      </vt:variant>
      <vt:variant>
        <vt:i4>0</vt:i4>
      </vt:variant>
      <vt:variant>
        <vt:i4>5</vt:i4>
      </vt:variant>
      <vt:variant>
        <vt:lpwstr/>
      </vt:variant>
      <vt:variant>
        <vt:lpwstr>_Toc21527306</vt:lpwstr>
      </vt:variant>
      <vt:variant>
        <vt:i4>1179696</vt:i4>
      </vt:variant>
      <vt:variant>
        <vt:i4>296</vt:i4>
      </vt:variant>
      <vt:variant>
        <vt:i4>0</vt:i4>
      </vt:variant>
      <vt:variant>
        <vt:i4>5</vt:i4>
      </vt:variant>
      <vt:variant>
        <vt:lpwstr/>
      </vt:variant>
      <vt:variant>
        <vt:lpwstr>_Toc21527305</vt:lpwstr>
      </vt:variant>
      <vt:variant>
        <vt:i4>1245232</vt:i4>
      </vt:variant>
      <vt:variant>
        <vt:i4>290</vt:i4>
      </vt:variant>
      <vt:variant>
        <vt:i4>0</vt:i4>
      </vt:variant>
      <vt:variant>
        <vt:i4>5</vt:i4>
      </vt:variant>
      <vt:variant>
        <vt:lpwstr/>
      </vt:variant>
      <vt:variant>
        <vt:lpwstr>_Toc21527304</vt:lpwstr>
      </vt:variant>
      <vt:variant>
        <vt:i4>1310768</vt:i4>
      </vt:variant>
      <vt:variant>
        <vt:i4>284</vt:i4>
      </vt:variant>
      <vt:variant>
        <vt:i4>0</vt:i4>
      </vt:variant>
      <vt:variant>
        <vt:i4>5</vt:i4>
      </vt:variant>
      <vt:variant>
        <vt:lpwstr/>
      </vt:variant>
      <vt:variant>
        <vt:lpwstr>_Toc21527303</vt:lpwstr>
      </vt:variant>
      <vt:variant>
        <vt:i4>1376304</vt:i4>
      </vt:variant>
      <vt:variant>
        <vt:i4>278</vt:i4>
      </vt:variant>
      <vt:variant>
        <vt:i4>0</vt:i4>
      </vt:variant>
      <vt:variant>
        <vt:i4>5</vt:i4>
      </vt:variant>
      <vt:variant>
        <vt:lpwstr/>
      </vt:variant>
      <vt:variant>
        <vt:lpwstr>_Toc21527302</vt:lpwstr>
      </vt:variant>
      <vt:variant>
        <vt:i4>1441840</vt:i4>
      </vt:variant>
      <vt:variant>
        <vt:i4>272</vt:i4>
      </vt:variant>
      <vt:variant>
        <vt:i4>0</vt:i4>
      </vt:variant>
      <vt:variant>
        <vt:i4>5</vt:i4>
      </vt:variant>
      <vt:variant>
        <vt:lpwstr/>
      </vt:variant>
      <vt:variant>
        <vt:lpwstr>_Toc21527301</vt:lpwstr>
      </vt:variant>
      <vt:variant>
        <vt:i4>1507376</vt:i4>
      </vt:variant>
      <vt:variant>
        <vt:i4>266</vt:i4>
      </vt:variant>
      <vt:variant>
        <vt:i4>0</vt:i4>
      </vt:variant>
      <vt:variant>
        <vt:i4>5</vt:i4>
      </vt:variant>
      <vt:variant>
        <vt:lpwstr/>
      </vt:variant>
      <vt:variant>
        <vt:lpwstr>_Toc21527300</vt:lpwstr>
      </vt:variant>
      <vt:variant>
        <vt:i4>1048633</vt:i4>
      </vt:variant>
      <vt:variant>
        <vt:i4>260</vt:i4>
      </vt:variant>
      <vt:variant>
        <vt:i4>0</vt:i4>
      </vt:variant>
      <vt:variant>
        <vt:i4>5</vt:i4>
      </vt:variant>
      <vt:variant>
        <vt:lpwstr/>
      </vt:variant>
      <vt:variant>
        <vt:lpwstr>_Toc21527296</vt:lpwstr>
      </vt:variant>
      <vt:variant>
        <vt:i4>1245241</vt:i4>
      </vt:variant>
      <vt:variant>
        <vt:i4>254</vt:i4>
      </vt:variant>
      <vt:variant>
        <vt:i4>0</vt:i4>
      </vt:variant>
      <vt:variant>
        <vt:i4>5</vt:i4>
      </vt:variant>
      <vt:variant>
        <vt:lpwstr/>
      </vt:variant>
      <vt:variant>
        <vt:lpwstr>_Toc21527295</vt:lpwstr>
      </vt:variant>
      <vt:variant>
        <vt:i4>1179705</vt:i4>
      </vt:variant>
      <vt:variant>
        <vt:i4>248</vt:i4>
      </vt:variant>
      <vt:variant>
        <vt:i4>0</vt:i4>
      </vt:variant>
      <vt:variant>
        <vt:i4>5</vt:i4>
      </vt:variant>
      <vt:variant>
        <vt:lpwstr/>
      </vt:variant>
      <vt:variant>
        <vt:lpwstr>_Toc21527294</vt:lpwstr>
      </vt:variant>
      <vt:variant>
        <vt:i4>1376313</vt:i4>
      </vt:variant>
      <vt:variant>
        <vt:i4>242</vt:i4>
      </vt:variant>
      <vt:variant>
        <vt:i4>0</vt:i4>
      </vt:variant>
      <vt:variant>
        <vt:i4>5</vt:i4>
      </vt:variant>
      <vt:variant>
        <vt:lpwstr/>
      </vt:variant>
      <vt:variant>
        <vt:lpwstr>_Toc21527293</vt:lpwstr>
      </vt:variant>
      <vt:variant>
        <vt:i4>1310777</vt:i4>
      </vt:variant>
      <vt:variant>
        <vt:i4>236</vt:i4>
      </vt:variant>
      <vt:variant>
        <vt:i4>0</vt:i4>
      </vt:variant>
      <vt:variant>
        <vt:i4>5</vt:i4>
      </vt:variant>
      <vt:variant>
        <vt:lpwstr/>
      </vt:variant>
      <vt:variant>
        <vt:lpwstr>_Toc21527292</vt:lpwstr>
      </vt:variant>
      <vt:variant>
        <vt:i4>1507385</vt:i4>
      </vt:variant>
      <vt:variant>
        <vt:i4>230</vt:i4>
      </vt:variant>
      <vt:variant>
        <vt:i4>0</vt:i4>
      </vt:variant>
      <vt:variant>
        <vt:i4>5</vt:i4>
      </vt:variant>
      <vt:variant>
        <vt:lpwstr/>
      </vt:variant>
      <vt:variant>
        <vt:lpwstr>_Toc21527291</vt:lpwstr>
      </vt:variant>
      <vt:variant>
        <vt:i4>1441849</vt:i4>
      </vt:variant>
      <vt:variant>
        <vt:i4>224</vt:i4>
      </vt:variant>
      <vt:variant>
        <vt:i4>0</vt:i4>
      </vt:variant>
      <vt:variant>
        <vt:i4>5</vt:i4>
      </vt:variant>
      <vt:variant>
        <vt:lpwstr/>
      </vt:variant>
      <vt:variant>
        <vt:lpwstr>_Toc21527290</vt:lpwstr>
      </vt:variant>
      <vt:variant>
        <vt:i4>2031672</vt:i4>
      </vt:variant>
      <vt:variant>
        <vt:i4>218</vt:i4>
      </vt:variant>
      <vt:variant>
        <vt:i4>0</vt:i4>
      </vt:variant>
      <vt:variant>
        <vt:i4>5</vt:i4>
      </vt:variant>
      <vt:variant>
        <vt:lpwstr/>
      </vt:variant>
      <vt:variant>
        <vt:lpwstr>_Toc21527289</vt:lpwstr>
      </vt:variant>
      <vt:variant>
        <vt:i4>1966136</vt:i4>
      </vt:variant>
      <vt:variant>
        <vt:i4>212</vt:i4>
      </vt:variant>
      <vt:variant>
        <vt:i4>0</vt:i4>
      </vt:variant>
      <vt:variant>
        <vt:i4>5</vt:i4>
      </vt:variant>
      <vt:variant>
        <vt:lpwstr/>
      </vt:variant>
      <vt:variant>
        <vt:lpwstr>_Toc21527288</vt:lpwstr>
      </vt:variant>
      <vt:variant>
        <vt:i4>1114168</vt:i4>
      </vt:variant>
      <vt:variant>
        <vt:i4>206</vt:i4>
      </vt:variant>
      <vt:variant>
        <vt:i4>0</vt:i4>
      </vt:variant>
      <vt:variant>
        <vt:i4>5</vt:i4>
      </vt:variant>
      <vt:variant>
        <vt:lpwstr/>
      </vt:variant>
      <vt:variant>
        <vt:lpwstr>_Toc21527287</vt:lpwstr>
      </vt:variant>
      <vt:variant>
        <vt:i4>1048632</vt:i4>
      </vt:variant>
      <vt:variant>
        <vt:i4>200</vt:i4>
      </vt:variant>
      <vt:variant>
        <vt:i4>0</vt:i4>
      </vt:variant>
      <vt:variant>
        <vt:i4>5</vt:i4>
      </vt:variant>
      <vt:variant>
        <vt:lpwstr/>
      </vt:variant>
      <vt:variant>
        <vt:lpwstr>_Toc21527286</vt:lpwstr>
      </vt:variant>
      <vt:variant>
        <vt:i4>1245240</vt:i4>
      </vt:variant>
      <vt:variant>
        <vt:i4>194</vt:i4>
      </vt:variant>
      <vt:variant>
        <vt:i4>0</vt:i4>
      </vt:variant>
      <vt:variant>
        <vt:i4>5</vt:i4>
      </vt:variant>
      <vt:variant>
        <vt:lpwstr/>
      </vt:variant>
      <vt:variant>
        <vt:lpwstr>_Toc21527285</vt:lpwstr>
      </vt:variant>
      <vt:variant>
        <vt:i4>1179704</vt:i4>
      </vt:variant>
      <vt:variant>
        <vt:i4>188</vt:i4>
      </vt:variant>
      <vt:variant>
        <vt:i4>0</vt:i4>
      </vt:variant>
      <vt:variant>
        <vt:i4>5</vt:i4>
      </vt:variant>
      <vt:variant>
        <vt:lpwstr/>
      </vt:variant>
      <vt:variant>
        <vt:lpwstr>_Toc21527284</vt:lpwstr>
      </vt:variant>
      <vt:variant>
        <vt:i4>1376312</vt:i4>
      </vt:variant>
      <vt:variant>
        <vt:i4>182</vt:i4>
      </vt:variant>
      <vt:variant>
        <vt:i4>0</vt:i4>
      </vt:variant>
      <vt:variant>
        <vt:i4>5</vt:i4>
      </vt:variant>
      <vt:variant>
        <vt:lpwstr/>
      </vt:variant>
      <vt:variant>
        <vt:lpwstr>_Toc21527283</vt:lpwstr>
      </vt:variant>
      <vt:variant>
        <vt:i4>1310776</vt:i4>
      </vt:variant>
      <vt:variant>
        <vt:i4>176</vt:i4>
      </vt:variant>
      <vt:variant>
        <vt:i4>0</vt:i4>
      </vt:variant>
      <vt:variant>
        <vt:i4>5</vt:i4>
      </vt:variant>
      <vt:variant>
        <vt:lpwstr/>
      </vt:variant>
      <vt:variant>
        <vt:lpwstr>_Toc21527282</vt:lpwstr>
      </vt:variant>
      <vt:variant>
        <vt:i4>1507384</vt:i4>
      </vt:variant>
      <vt:variant>
        <vt:i4>170</vt:i4>
      </vt:variant>
      <vt:variant>
        <vt:i4>0</vt:i4>
      </vt:variant>
      <vt:variant>
        <vt:i4>5</vt:i4>
      </vt:variant>
      <vt:variant>
        <vt:lpwstr/>
      </vt:variant>
      <vt:variant>
        <vt:lpwstr>_Toc21527281</vt:lpwstr>
      </vt:variant>
      <vt:variant>
        <vt:i4>1441848</vt:i4>
      </vt:variant>
      <vt:variant>
        <vt:i4>164</vt:i4>
      </vt:variant>
      <vt:variant>
        <vt:i4>0</vt:i4>
      </vt:variant>
      <vt:variant>
        <vt:i4>5</vt:i4>
      </vt:variant>
      <vt:variant>
        <vt:lpwstr/>
      </vt:variant>
      <vt:variant>
        <vt:lpwstr>_Toc21527280</vt:lpwstr>
      </vt:variant>
      <vt:variant>
        <vt:i4>2031671</vt:i4>
      </vt:variant>
      <vt:variant>
        <vt:i4>158</vt:i4>
      </vt:variant>
      <vt:variant>
        <vt:i4>0</vt:i4>
      </vt:variant>
      <vt:variant>
        <vt:i4>5</vt:i4>
      </vt:variant>
      <vt:variant>
        <vt:lpwstr/>
      </vt:variant>
      <vt:variant>
        <vt:lpwstr>_Toc21527279</vt:lpwstr>
      </vt:variant>
      <vt:variant>
        <vt:i4>1966135</vt:i4>
      </vt:variant>
      <vt:variant>
        <vt:i4>152</vt:i4>
      </vt:variant>
      <vt:variant>
        <vt:i4>0</vt:i4>
      </vt:variant>
      <vt:variant>
        <vt:i4>5</vt:i4>
      </vt:variant>
      <vt:variant>
        <vt:lpwstr/>
      </vt:variant>
      <vt:variant>
        <vt:lpwstr>_Toc21527278</vt:lpwstr>
      </vt:variant>
      <vt:variant>
        <vt:i4>1114167</vt:i4>
      </vt:variant>
      <vt:variant>
        <vt:i4>146</vt:i4>
      </vt:variant>
      <vt:variant>
        <vt:i4>0</vt:i4>
      </vt:variant>
      <vt:variant>
        <vt:i4>5</vt:i4>
      </vt:variant>
      <vt:variant>
        <vt:lpwstr/>
      </vt:variant>
      <vt:variant>
        <vt:lpwstr>_Toc21527277</vt:lpwstr>
      </vt:variant>
      <vt:variant>
        <vt:i4>1048631</vt:i4>
      </vt:variant>
      <vt:variant>
        <vt:i4>140</vt:i4>
      </vt:variant>
      <vt:variant>
        <vt:i4>0</vt:i4>
      </vt:variant>
      <vt:variant>
        <vt:i4>5</vt:i4>
      </vt:variant>
      <vt:variant>
        <vt:lpwstr/>
      </vt:variant>
      <vt:variant>
        <vt:lpwstr>_Toc21527276</vt:lpwstr>
      </vt:variant>
      <vt:variant>
        <vt:i4>1245239</vt:i4>
      </vt:variant>
      <vt:variant>
        <vt:i4>134</vt:i4>
      </vt:variant>
      <vt:variant>
        <vt:i4>0</vt:i4>
      </vt:variant>
      <vt:variant>
        <vt:i4>5</vt:i4>
      </vt:variant>
      <vt:variant>
        <vt:lpwstr/>
      </vt:variant>
      <vt:variant>
        <vt:lpwstr>_Toc21527275</vt:lpwstr>
      </vt:variant>
      <vt:variant>
        <vt:i4>1179703</vt:i4>
      </vt:variant>
      <vt:variant>
        <vt:i4>128</vt:i4>
      </vt:variant>
      <vt:variant>
        <vt:i4>0</vt:i4>
      </vt:variant>
      <vt:variant>
        <vt:i4>5</vt:i4>
      </vt:variant>
      <vt:variant>
        <vt:lpwstr/>
      </vt:variant>
      <vt:variant>
        <vt:lpwstr>_Toc21527274</vt:lpwstr>
      </vt:variant>
      <vt:variant>
        <vt:i4>1376311</vt:i4>
      </vt:variant>
      <vt:variant>
        <vt:i4>122</vt:i4>
      </vt:variant>
      <vt:variant>
        <vt:i4>0</vt:i4>
      </vt:variant>
      <vt:variant>
        <vt:i4>5</vt:i4>
      </vt:variant>
      <vt:variant>
        <vt:lpwstr/>
      </vt:variant>
      <vt:variant>
        <vt:lpwstr>_Toc21527273</vt:lpwstr>
      </vt:variant>
      <vt:variant>
        <vt:i4>1310775</vt:i4>
      </vt:variant>
      <vt:variant>
        <vt:i4>116</vt:i4>
      </vt:variant>
      <vt:variant>
        <vt:i4>0</vt:i4>
      </vt:variant>
      <vt:variant>
        <vt:i4>5</vt:i4>
      </vt:variant>
      <vt:variant>
        <vt:lpwstr/>
      </vt:variant>
      <vt:variant>
        <vt:lpwstr>_Toc21527272</vt:lpwstr>
      </vt:variant>
      <vt:variant>
        <vt:i4>1507383</vt:i4>
      </vt:variant>
      <vt:variant>
        <vt:i4>110</vt:i4>
      </vt:variant>
      <vt:variant>
        <vt:i4>0</vt:i4>
      </vt:variant>
      <vt:variant>
        <vt:i4>5</vt:i4>
      </vt:variant>
      <vt:variant>
        <vt:lpwstr/>
      </vt:variant>
      <vt:variant>
        <vt:lpwstr>_Toc21527271</vt:lpwstr>
      </vt:variant>
      <vt:variant>
        <vt:i4>1441847</vt:i4>
      </vt:variant>
      <vt:variant>
        <vt:i4>104</vt:i4>
      </vt:variant>
      <vt:variant>
        <vt:i4>0</vt:i4>
      </vt:variant>
      <vt:variant>
        <vt:i4>5</vt:i4>
      </vt:variant>
      <vt:variant>
        <vt:lpwstr/>
      </vt:variant>
      <vt:variant>
        <vt:lpwstr>_Toc21527270</vt:lpwstr>
      </vt:variant>
      <vt:variant>
        <vt:i4>2031670</vt:i4>
      </vt:variant>
      <vt:variant>
        <vt:i4>98</vt:i4>
      </vt:variant>
      <vt:variant>
        <vt:i4>0</vt:i4>
      </vt:variant>
      <vt:variant>
        <vt:i4>5</vt:i4>
      </vt:variant>
      <vt:variant>
        <vt:lpwstr/>
      </vt:variant>
      <vt:variant>
        <vt:lpwstr>_Toc21527269</vt:lpwstr>
      </vt:variant>
      <vt:variant>
        <vt:i4>1966134</vt:i4>
      </vt:variant>
      <vt:variant>
        <vt:i4>92</vt:i4>
      </vt:variant>
      <vt:variant>
        <vt:i4>0</vt:i4>
      </vt:variant>
      <vt:variant>
        <vt:i4>5</vt:i4>
      </vt:variant>
      <vt:variant>
        <vt:lpwstr/>
      </vt:variant>
      <vt:variant>
        <vt:lpwstr>_Toc21527268</vt:lpwstr>
      </vt:variant>
      <vt:variant>
        <vt:i4>1114166</vt:i4>
      </vt:variant>
      <vt:variant>
        <vt:i4>86</vt:i4>
      </vt:variant>
      <vt:variant>
        <vt:i4>0</vt:i4>
      </vt:variant>
      <vt:variant>
        <vt:i4>5</vt:i4>
      </vt:variant>
      <vt:variant>
        <vt:lpwstr/>
      </vt:variant>
      <vt:variant>
        <vt:lpwstr>_Toc21527267</vt:lpwstr>
      </vt:variant>
      <vt:variant>
        <vt:i4>1048630</vt:i4>
      </vt:variant>
      <vt:variant>
        <vt:i4>80</vt:i4>
      </vt:variant>
      <vt:variant>
        <vt:i4>0</vt:i4>
      </vt:variant>
      <vt:variant>
        <vt:i4>5</vt:i4>
      </vt:variant>
      <vt:variant>
        <vt:lpwstr/>
      </vt:variant>
      <vt:variant>
        <vt:lpwstr>_Toc21527266</vt:lpwstr>
      </vt:variant>
      <vt:variant>
        <vt:i4>1245238</vt:i4>
      </vt:variant>
      <vt:variant>
        <vt:i4>74</vt:i4>
      </vt:variant>
      <vt:variant>
        <vt:i4>0</vt:i4>
      </vt:variant>
      <vt:variant>
        <vt:i4>5</vt:i4>
      </vt:variant>
      <vt:variant>
        <vt:lpwstr/>
      </vt:variant>
      <vt:variant>
        <vt:lpwstr>_Toc21527265</vt:lpwstr>
      </vt:variant>
      <vt:variant>
        <vt:i4>1179702</vt:i4>
      </vt:variant>
      <vt:variant>
        <vt:i4>68</vt:i4>
      </vt:variant>
      <vt:variant>
        <vt:i4>0</vt:i4>
      </vt:variant>
      <vt:variant>
        <vt:i4>5</vt:i4>
      </vt:variant>
      <vt:variant>
        <vt:lpwstr/>
      </vt:variant>
      <vt:variant>
        <vt:lpwstr>_Toc21527264</vt:lpwstr>
      </vt:variant>
      <vt:variant>
        <vt:i4>1376310</vt:i4>
      </vt:variant>
      <vt:variant>
        <vt:i4>62</vt:i4>
      </vt:variant>
      <vt:variant>
        <vt:i4>0</vt:i4>
      </vt:variant>
      <vt:variant>
        <vt:i4>5</vt:i4>
      </vt:variant>
      <vt:variant>
        <vt:lpwstr/>
      </vt:variant>
      <vt:variant>
        <vt:lpwstr>_Toc21527263</vt:lpwstr>
      </vt:variant>
      <vt:variant>
        <vt:i4>1310774</vt:i4>
      </vt:variant>
      <vt:variant>
        <vt:i4>56</vt:i4>
      </vt:variant>
      <vt:variant>
        <vt:i4>0</vt:i4>
      </vt:variant>
      <vt:variant>
        <vt:i4>5</vt:i4>
      </vt:variant>
      <vt:variant>
        <vt:lpwstr/>
      </vt:variant>
      <vt:variant>
        <vt:lpwstr>_Toc21527262</vt:lpwstr>
      </vt:variant>
      <vt:variant>
        <vt:i4>1441846</vt:i4>
      </vt:variant>
      <vt:variant>
        <vt:i4>50</vt:i4>
      </vt:variant>
      <vt:variant>
        <vt:i4>0</vt:i4>
      </vt:variant>
      <vt:variant>
        <vt:i4>5</vt:i4>
      </vt:variant>
      <vt:variant>
        <vt:lpwstr/>
      </vt:variant>
      <vt:variant>
        <vt:lpwstr>_Toc21527260</vt:lpwstr>
      </vt:variant>
      <vt:variant>
        <vt:i4>2031669</vt:i4>
      </vt:variant>
      <vt:variant>
        <vt:i4>44</vt:i4>
      </vt:variant>
      <vt:variant>
        <vt:i4>0</vt:i4>
      </vt:variant>
      <vt:variant>
        <vt:i4>5</vt:i4>
      </vt:variant>
      <vt:variant>
        <vt:lpwstr/>
      </vt:variant>
      <vt:variant>
        <vt:lpwstr>_Toc21527259</vt:lpwstr>
      </vt:variant>
      <vt:variant>
        <vt:i4>1966133</vt:i4>
      </vt:variant>
      <vt:variant>
        <vt:i4>38</vt:i4>
      </vt:variant>
      <vt:variant>
        <vt:i4>0</vt:i4>
      </vt:variant>
      <vt:variant>
        <vt:i4>5</vt:i4>
      </vt:variant>
      <vt:variant>
        <vt:lpwstr/>
      </vt:variant>
      <vt:variant>
        <vt:lpwstr>_Toc21527258</vt:lpwstr>
      </vt:variant>
      <vt:variant>
        <vt:i4>1114165</vt:i4>
      </vt:variant>
      <vt:variant>
        <vt:i4>32</vt:i4>
      </vt:variant>
      <vt:variant>
        <vt:i4>0</vt:i4>
      </vt:variant>
      <vt:variant>
        <vt:i4>5</vt:i4>
      </vt:variant>
      <vt:variant>
        <vt:lpwstr/>
      </vt:variant>
      <vt:variant>
        <vt:lpwstr>_Toc21527257</vt:lpwstr>
      </vt:variant>
      <vt:variant>
        <vt:i4>1048629</vt:i4>
      </vt:variant>
      <vt:variant>
        <vt:i4>26</vt:i4>
      </vt:variant>
      <vt:variant>
        <vt:i4>0</vt:i4>
      </vt:variant>
      <vt:variant>
        <vt:i4>5</vt:i4>
      </vt:variant>
      <vt:variant>
        <vt:lpwstr/>
      </vt:variant>
      <vt:variant>
        <vt:lpwstr>_Toc21527256</vt:lpwstr>
      </vt:variant>
      <vt:variant>
        <vt:i4>1245237</vt:i4>
      </vt:variant>
      <vt:variant>
        <vt:i4>20</vt:i4>
      </vt:variant>
      <vt:variant>
        <vt:i4>0</vt:i4>
      </vt:variant>
      <vt:variant>
        <vt:i4>5</vt:i4>
      </vt:variant>
      <vt:variant>
        <vt:lpwstr/>
      </vt:variant>
      <vt:variant>
        <vt:lpwstr>_Toc21527255</vt:lpwstr>
      </vt:variant>
      <vt:variant>
        <vt:i4>1179701</vt:i4>
      </vt:variant>
      <vt:variant>
        <vt:i4>14</vt:i4>
      </vt:variant>
      <vt:variant>
        <vt:i4>0</vt:i4>
      </vt:variant>
      <vt:variant>
        <vt:i4>5</vt:i4>
      </vt:variant>
      <vt:variant>
        <vt:lpwstr/>
      </vt:variant>
      <vt:variant>
        <vt:lpwstr>_Toc21527254</vt:lpwstr>
      </vt:variant>
      <vt:variant>
        <vt:i4>1376309</vt:i4>
      </vt:variant>
      <vt:variant>
        <vt:i4>8</vt:i4>
      </vt:variant>
      <vt:variant>
        <vt:i4>0</vt:i4>
      </vt:variant>
      <vt:variant>
        <vt:i4>5</vt:i4>
      </vt:variant>
      <vt:variant>
        <vt:lpwstr/>
      </vt:variant>
      <vt:variant>
        <vt:lpwstr>_Toc21527253</vt:lpwstr>
      </vt:variant>
      <vt:variant>
        <vt:i4>1310773</vt:i4>
      </vt:variant>
      <vt:variant>
        <vt:i4>2</vt:i4>
      </vt:variant>
      <vt:variant>
        <vt:i4>0</vt:i4>
      </vt:variant>
      <vt:variant>
        <vt:i4>5</vt:i4>
      </vt:variant>
      <vt:variant>
        <vt:lpwstr/>
      </vt:variant>
      <vt:variant>
        <vt:lpwstr>_Toc21527252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Julia</dc:creator>
  <cp:keywords/>
  <dc:description/>
  <cp:lastModifiedBy>Sadzewicz, Anthony</cp:lastModifiedBy>
  <cp:revision>6</cp:revision>
  <dcterms:created xsi:type="dcterms:W3CDTF">2025-12-08T15:46:00Z</dcterms:created>
  <dcterms:modified xsi:type="dcterms:W3CDTF">2025-12-08T18:50:00Z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0x010100EA3C888245857245A22E830AC87ECEAF</vt:lpwstr>
  </property>
  <property fmtid="{D5CDD505-2E9C-101B-9397-08002B2CF9AE}" pid="3" name="MediaServiceImageTags">
    <vt:lpwstr/>
  </property>
</Properties>
</file>