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6DBB3" w14:textId="77777777" w:rsidR="008576AA" w:rsidRPr="008576AA" w:rsidRDefault="008576AA" w:rsidP="008576AA">
      <w:pPr>
        <w:pStyle w:val="SOPLevel1"/>
      </w:pPr>
      <w:r w:rsidRPr="008576AA">
        <w:t>PURPOSE</w:t>
      </w:r>
      <w:bookmarkStart w:id="0" w:name="_GoBack"/>
      <w:bookmarkEnd w:id="0"/>
    </w:p>
    <w:p w14:paraId="0F5766A7" w14:textId="77777777" w:rsidR="00D03857" w:rsidRPr="00E868D3" w:rsidRDefault="00D03857" w:rsidP="00D03857">
      <w:pPr>
        <w:pStyle w:val="SOPLevel2"/>
      </w:pPr>
      <w:r w:rsidRPr="005E5665">
        <w:t xml:space="preserve">This policy establishes the </w:t>
      </w:r>
      <w:r>
        <w:t xml:space="preserve">process to ensure required </w:t>
      </w:r>
      <w:r w:rsidR="001A44F6" w:rsidRPr="00430709">
        <w:rPr>
          <w:u w:val="double"/>
        </w:rPr>
        <w:t>Clinical Tria</w:t>
      </w:r>
      <w:r w:rsidR="001A44F6">
        <w:rPr>
          <w:u w:val="double"/>
        </w:rPr>
        <w:t>ls</w:t>
      </w:r>
      <w:r w:rsidR="001A44F6">
        <w:t xml:space="preserve"> a</w:t>
      </w:r>
      <w:r>
        <w:t>re registered and remain in compliance with ClinicalTrials.gov, per their policies and requirements.</w:t>
      </w:r>
    </w:p>
    <w:p w14:paraId="2709DBA0" w14:textId="77777777" w:rsidR="008576AA" w:rsidRPr="00E868D3" w:rsidRDefault="008576AA" w:rsidP="008576AA">
      <w:pPr>
        <w:pStyle w:val="SOPLevel1"/>
      </w:pPr>
      <w:r w:rsidRPr="00E868D3">
        <w:t>REVISIONS FROM PREVIOUS VERSION</w:t>
      </w:r>
    </w:p>
    <w:p w14:paraId="403B637D" w14:textId="77777777" w:rsidR="008576AA" w:rsidRPr="00E868D3" w:rsidRDefault="00D03857" w:rsidP="00BA6AAD">
      <w:pPr>
        <w:pStyle w:val="SOPLevel2"/>
      </w:pPr>
      <w:r>
        <w:t>None</w:t>
      </w:r>
    </w:p>
    <w:p w14:paraId="41648E7F" w14:textId="77777777" w:rsidR="008576AA" w:rsidRPr="00E868D3" w:rsidRDefault="008576AA" w:rsidP="008576AA">
      <w:pPr>
        <w:pStyle w:val="SOPLevel1"/>
      </w:pPr>
      <w:r w:rsidRPr="00E868D3">
        <w:t>POLICY</w:t>
      </w:r>
    </w:p>
    <w:p w14:paraId="49BB810B" w14:textId="77777777" w:rsidR="008576AA" w:rsidRDefault="005C5699" w:rsidP="00BA6AAD">
      <w:pPr>
        <w:pStyle w:val="SOPLevel2"/>
      </w:pPr>
      <w:r>
        <w:t xml:space="preserve">For investigator-initiated studies, </w:t>
      </w:r>
      <w:r w:rsidR="00F25D5E" w:rsidRPr="00430709">
        <w:rPr>
          <w:u w:val="double"/>
        </w:rPr>
        <w:t>Clinical Tria</w:t>
      </w:r>
      <w:r w:rsidR="00F25D5E">
        <w:rPr>
          <w:u w:val="double"/>
        </w:rPr>
        <w:t>ls</w:t>
      </w:r>
      <w:r w:rsidR="00F25D5E">
        <w:t xml:space="preserve"> </w:t>
      </w:r>
      <w:r w:rsidR="00641A10" w:rsidRPr="00641A10">
        <w:t xml:space="preserve">required to register at </w:t>
      </w:r>
      <w:hyperlink r:id="rId10" w:tgtFrame="_blank" w:history="1">
        <w:r w:rsidR="00641A10" w:rsidRPr="00641A10">
          <w:rPr>
            <w:rStyle w:val="Hyperlink"/>
          </w:rPr>
          <w:t>www.ClinicalTrials.gov</w:t>
        </w:r>
      </w:hyperlink>
      <w:r w:rsidR="00641A10" w:rsidRPr="00641A10">
        <w:t xml:space="preserve"> will not receive final approval until pr</w:t>
      </w:r>
      <w:r>
        <w:t>oof of registration is provided.</w:t>
      </w:r>
    </w:p>
    <w:p w14:paraId="395253D8" w14:textId="77777777" w:rsidR="00DE1B73" w:rsidRPr="00DE1B73" w:rsidRDefault="00DE1B73" w:rsidP="00DE1B73">
      <w:pPr>
        <w:pStyle w:val="SOPLevel3"/>
      </w:pPr>
      <w:r w:rsidRPr="00DE1B73">
        <w:t xml:space="preserve">Clinical Trials that are out of compliance with updating or reporting results may not receive approval at the time of continuing review until proof that the record has been updated and released to the public site is provided. </w:t>
      </w:r>
    </w:p>
    <w:p w14:paraId="26675EEF" w14:textId="77777777" w:rsidR="00DE1B73" w:rsidRDefault="00DE1B73" w:rsidP="00DE1B73">
      <w:pPr>
        <w:pStyle w:val="SOPLevel3"/>
      </w:pPr>
      <w:r w:rsidRPr="00DE1B73">
        <w:t xml:space="preserve">If a Principal Investigator is leaving the University of Maryland Baltimore, modifications submitted to have another investigator assume Principal Investigator responsibilities or closure reports may not receive approval until proof that the Responsible Party has been updated has been provided. </w:t>
      </w:r>
    </w:p>
    <w:p w14:paraId="66B1CC04" w14:textId="77777777" w:rsidR="00B0684F" w:rsidRDefault="00B0684F" w:rsidP="008A3FD1">
      <w:pPr>
        <w:pStyle w:val="SOPLevel2"/>
      </w:pPr>
      <w:r>
        <w:t>Sponsors and Principal Investigators are responsible for registering applicable clinical studies with ClinicalTrials.gov.</w:t>
      </w:r>
      <w:r w:rsidR="008A3FD1">
        <w:t xml:space="preserve"> This is done in the ClinicalTrials.gov </w:t>
      </w:r>
      <w:r w:rsidR="008A3FD1" w:rsidRPr="008A3FD1">
        <w:t>Protocol Registration and Results System</w:t>
      </w:r>
      <w:r w:rsidR="008A3FD1">
        <w:t xml:space="preserve"> (PRS).</w:t>
      </w:r>
    </w:p>
    <w:p w14:paraId="4DECA373" w14:textId="77777777" w:rsidR="00641A10" w:rsidRDefault="00641A10" w:rsidP="00BA6AAD">
      <w:pPr>
        <w:pStyle w:val="SOPLevel2"/>
      </w:pPr>
      <w:r w:rsidRPr="00641A10">
        <w:t>Section 801 of the Food and Drug Administration A</w:t>
      </w:r>
      <w:r>
        <w:t xml:space="preserve">mendments Act (FDAAA 801) </w:t>
      </w:r>
      <w:r w:rsidRPr="00641A10">
        <w:t xml:space="preserve">requires Responsible Parties to register and submit summary results of </w:t>
      </w:r>
      <w:r w:rsidR="00F25D5E" w:rsidRPr="00430709">
        <w:rPr>
          <w:u w:val="double"/>
        </w:rPr>
        <w:t>Clinical Tria</w:t>
      </w:r>
      <w:r w:rsidR="00F25D5E">
        <w:rPr>
          <w:u w:val="double"/>
        </w:rPr>
        <w:t>ls</w:t>
      </w:r>
      <w:r w:rsidR="00F25D5E">
        <w:t xml:space="preserve"> </w:t>
      </w:r>
      <w:r w:rsidRPr="00641A10">
        <w:t>with ClinicalTrials.gov.</w:t>
      </w:r>
    </w:p>
    <w:p w14:paraId="0A473F22" w14:textId="77777777" w:rsidR="00F25D5E" w:rsidRDefault="00F25D5E" w:rsidP="00F25D5E">
      <w:pPr>
        <w:pStyle w:val="SOPLevel3"/>
      </w:pPr>
      <w:r>
        <w:t>Registration is required for trials that meet the FDAAA 801 definition of an "applicable clinical trial" and were either initiated after September 27, 2007, or initiated on or before that date and were still ongoing as of December 26, 2007. Applicable Clinical Trials include the following:</w:t>
      </w:r>
    </w:p>
    <w:p w14:paraId="6A4DB259" w14:textId="77777777" w:rsidR="00F25D5E" w:rsidRDefault="00F25D5E" w:rsidP="00F25D5E">
      <w:pPr>
        <w:pStyle w:val="SOPLevel4"/>
      </w:pPr>
      <w:r>
        <w:t>Trials of drugs and biologics: Controlled clinical investigations, other than phase 1 clinical investigations, of drugs or biological products subject to Food and Drug Administration (FDA) regulation</w:t>
      </w:r>
    </w:p>
    <w:p w14:paraId="41BFE69C" w14:textId="77777777" w:rsidR="00641A10" w:rsidRDefault="00F25D5E" w:rsidP="00F25D5E">
      <w:pPr>
        <w:pStyle w:val="SOPLevel4"/>
      </w:pPr>
      <w:r>
        <w:t>Trials of devices: Controlled trials with health outcomes of devices subject to FDA regulation, other than small feasibility studies, and pediatric post</w:t>
      </w:r>
      <w:r w:rsidR="003F6640">
        <w:t>-</w:t>
      </w:r>
      <w:r>
        <w:t>market surveillance required by FDA</w:t>
      </w:r>
    </w:p>
    <w:p w14:paraId="79FEC62F" w14:textId="77777777" w:rsidR="00DE1B73" w:rsidRPr="00DE1B73" w:rsidRDefault="00DE1B73" w:rsidP="00DE1B73">
      <w:pPr>
        <w:pStyle w:val="SOPLevel2"/>
        <w:numPr>
          <w:ilvl w:val="0"/>
          <w:numId w:val="0"/>
        </w:numPr>
        <w:ind w:left="936" w:hanging="576"/>
        <w:rPr>
          <w:color w:val="FF0000"/>
          <w:u w:val="single"/>
        </w:rPr>
      </w:pPr>
      <w:r>
        <w:t xml:space="preserve">3.4 </w:t>
      </w:r>
      <w:r>
        <w:tab/>
      </w:r>
      <w:r w:rsidRPr="00DE1B73">
        <w:rPr>
          <w:rFonts w:cs="Arial"/>
          <w:szCs w:val="20"/>
          <w:shd w:val="clear" w:color="auto" w:fill="FFFFFF"/>
        </w:rPr>
        <w:t xml:space="preserve">The </w:t>
      </w:r>
      <w:hyperlink r:id="rId11" w:history="1">
        <w:r w:rsidRPr="00716D56">
          <w:rPr>
            <w:rStyle w:val="Hyperlink"/>
            <w:rFonts w:cs="Arial"/>
            <w:szCs w:val="20"/>
            <w:shd w:val="clear" w:color="auto" w:fill="FFFFFF"/>
          </w:rPr>
          <w:t>National Institutes of Health (NIH) Policy on Dissemination of NIH-funded Clinical Trial</w:t>
        </w:r>
      </w:hyperlink>
      <w:r w:rsidRPr="00716D56">
        <w:rPr>
          <w:rFonts w:cs="Arial"/>
          <w:szCs w:val="20"/>
          <w:shd w:val="clear" w:color="auto" w:fill="FFFFFF"/>
        </w:rPr>
        <w:t xml:space="preserve"> </w:t>
      </w:r>
      <w:hyperlink r:id="rId12" w:history="1">
        <w:r w:rsidRPr="00716D56">
          <w:rPr>
            <w:rStyle w:val="Hyperlink"/>
            <w:rFonts w:cs="Arial"/>
            <w:szCs w:val="20"/>
            <w:shd w:val="clear" w:color="auto" w:fill="FFFFFF"/>
          </w:rPr>
          <w:t>Information</w:t>
        </w:r>
      </w:hyperlink>
      <w:r w:rsidRPr="00716D56">
        <w:rPr>
          <w:rFonts w:cs="Arial"/>
          <w:szCs w:val="20"/>
          <w:shd w:val="clear" w:color="auto" w:fill="FFFFFF"/>
        </w:rPr>
        <w:t> </w:t>
      </w:r>
      <w:r w:rsidRPr="00DE1B73">
        <w:rPr>
          <w:rFonts w:cs="Arial"/>
          <w:szCs w:val="20"/>
          <w:shd w:val="clear" w:color="auto" w:fill="FFFFFF"/>
        </w:rPr>
        <w:t>applies to all NIH-funded clinical trials regardless of study phase, type of intervention, or whether they are subject to the Clinical Trial Registration and Results Information Submission regulation at 42 CFR Part 11.</w:t>
      </w:r>
    </w:p>
    <w:p w14:paraId="3E05FF45" w14:textId="77777777" w:rsidR="00BF7BB0" w:rsidRPr="00E868D3" w:rsidRDefault="00BF7BB0" w:rsidP="00BF7BB0">
      <w:pPr>
        <w:pStyle w:val="SOPLevel1"/>
      </w:pPr>
      <w:r w:rsidRPr="00E868D3">
        <w:t>RESPONSIBILITIES</w:t>
      </w:r>
    </w:p>
    <w:p w14:paraId="071EE033" w14:textId="77777777" w:rsidR="004B0B21" w:rsidRDefault="004B0B21" w:rsidP="004B0B21">
      <w:pPr>
        <w:pStyle w:val="SOPLevel2"/>
      </w:pPr>
      <w:r>
        <w:t xml:space="preserve">Registration and maintenance of the ClinicalTrials.gov site is the shared responsibility of Clinical Trial Investigators/Sponsors, Research Institution/Organization and ClinicalTrials.gov team. </w:t>
      </w:r>
    </w:p>
    <w:p w14:paraId="468BA7BE" w14:textId="77777777" w:rsidR="004B0B21" w:rsidRDefault="004B0B21" w:rsidP="004B0B21">
      <w:pPr>
        <w:pStyle w:val="SOPLevel3"/>
      </w:pPr>
      <w:r w:rsidRPr="00C32C00">
        <w:rPr>
          <w:b/>
        </w:rPr>
        <w:t xml:space="preserve">PRS Users </w:t>
      </w:r>
      <w:r w:rsidRPr="00C32C00">
        <w:t xml:space="preserve">enter information about their clinical trials, ensuring that the information is correct, readily understood by members of the public, and updated in a timely manner. </w:t>
      </w:r>
    </w:p>
    <w:p w14:paraId="76AF0C19" w14:textId="77777777" w:rsidR="004B0B21" w:rsidRDefault="004B0B21" w:rsidP="004B0B21">
      <w:pPr>
        <w:pStyle w:val="SOPLevel3"/>
      </w:pPr>
      <w:r w:rsidRPr="00C32C00">
        <w:rPr>
          <w:b/>
        </w:rPr>
        <w:t>PRS Administrators</w:t>
      </w:r>
      <w:r w:rsidRPr="00C32C00">
        <w:t xml:space="preserve"> are responsible for the process by which clinical trial information is released to ClinicalTrials.gov on behalf of their organization. This process includes</w:t>
      </w:r>
      <w:r>
        <w:t xml:space="preserve"> ensuring protocols are kept up to date and </w:t>
      </w:r>
      <w:r w:rsidRPr="00C32C00">
        <w:t>creating</w:t>
      </w:r>
      <w:r>
        <w:t>, maintaining, and disabling</w:t>
      </w:r>
      <w:r w:rsidRPr="00C32C00">
        <w:t xml:space="preserve"> accounts for PRS users </w:t>
      </w:r>
    </w:p>
    <w:p w14:paraId="34700063" w14:textId="77777777" w:rsidR="004B0B21" w:rsidRDefault="004B0B21" w:rsidP="004B0B21">
      <w:pPr>
        <w:pStyle w:val="SOPLevel4"/>
      </w:pPr>
      <w:r>
        <w:t>HRPO is the PRS administrator for protocols registered by Principal Investigators when University of Maryland Baltimore is the “sponsor.”</w:t>
      </w:r>
    </w:p>
    <w:p w14:paraId="47CB9F9F" w14:textId="77777777" w:rsidR="004B0B21" w:rsidRPr="00C32C00" w:rsidRDefault="004B0B21" w:rsidP="004B0B21">
      <w:pPr>
        <w:pStyle w:val="SOPLevel3"/>
      </w:pPr>
      <w:r w:rsidRPr="00C32C00">
        <w:lastRenderedPageBreak/>
        <w:t xml:space="preserve">The </w:t>
      </w:r>
      <w:r w:rsidRPr="00C32C00">
        <w:rPr>
          <w:b/>
        </w:rPr>
        <w:t>ClinicalTrials.gov Team</w:t>
      </w:r>
      <w:r w:rsidRPr="00C32C00">
        <w:t xml:space="preserve"> maintains the PRS and the ClinicalTrials.gov site and may make minor corrections to records. </w:t>
      </w:r>
      <w:bookmarkStart w:id="1" w:name="delete"/>
      <w:bookmarkStart w:id="2" w:name="nct-number"/>
      <w:bookmarkEnd w:id="1"/>
      <w:bookmarkEnd w:id="2"/>
    </w:p>
    <w:p w14:paraId="69B75F71" w14:textId="77777777" w:rsidR="008576AA" w:rsidRDefault="008576AA" w:rsidP="008576AA">
      <w:pPr>
        <w:pStyle w:val="SOPLevel1"/>
      </w:pPr>
      <w:r w:rsidRPr="00E868D3">
        <w:t>PROCEDURE</w:t>
      </w:r>
    </w:p>
    <w:p w14:paraId="3AD5533C" w14:textId="77777777" w:rsidR="00CD0E25" w:rsidRDefault="00CD0E25" w:rsidP="00CD0E25">
      <w:pPr>
        <w:pStyle w:val="SOPLevel2"/>
      </w:pPr>
      <w:r>
        <w:t xml:space="preserve">PRS User accounts are created, maintained, enabled and disabled by the PRS Administrator. </w:t>
      </w:r>
    </w:p>
    <w:p w14:paraId="24E6EED4" w14:textId="77777777" w:rsidR="00CD0E25" w:rsidRDefault="00CD0E25" w:rsidP="00CD0E25">
      <w:pPr>
        <w:pStyle w:val="SOPLevel3"/>
      </w:pPr>
      <w:r>
        <w:t xml:space="preserve">Principal Investigators require a PRS User account to be listed as the Responsible Party of a study. If an account is needed, the Principal Investigator can request one by contacting </w:t>
      </w:r>
      <w:hyperlink r:id="rId13" w:history="1">
        <w:r w:rsidR="00486B9E" w:rsidRPr="002B6756">
          <w:rPr>
            <w:rStyle w:val="Hyperlink"/>
          </w:rPr>
          <w:t>hrpo@umaryland.edu</w:t>
        </w:r>
      </w:hyperlink>
      <w:r>
        <w:t>.</w:t>
      </w:r>
    </w:p>
    <w:p w14:paraId="4A65002D" w14:textId="77777777" w:rsidR="00486B9E" w:rsidRPr="00C32C00" w:rsidRDefault="00486B9E" w:rsidP="00486B9E">
      <w:pPr>
        <w:pStyle w:val="SOPLevel3"/>
      </w:pPr>
      <w:r>
        <w:t>The PRS administrator has the ability to change the ownership of the ClinicalTrials.gov record, as necessary.</w:t>
      </w:r>
    </w:p>
    <w:p w14:paraId="1FC48AED" w14:textId="77777777" w:rsidR="00CD0E25" w:rsidRDefault="00CD0E25" w:rsidP="00F25D5E">
      <w:pPr>
        <w:pStyle w:val="SOPLevel2"/>
      </w:pPr>
      <w:r>
        <w:t>An applicable clinical trial is entered by the PRS User using the Protocol Registration System (PRS).</w:t>
      </w:r>
    </w:p>
    <w:p w14:paraId="52127200" w14:textId="77777777" w:rsidR="00CD0E25" w:rsidRPr="00CD0E25" w:rsidRDefault="00CD0E25" w:rsidP="00CD0E25">
      <w:pPr>
        <w:pStyle w:val="SOPLevel3"/>
      </w:pPr>
      <w:r w:rsidRPr="008A3FD1">
        <w:t>The University of Maryland is the Sponsor of any UMB investigator-initiated studies.</w:t>
      </w:r>
    </w:p>
    <w:p w14:paraId="28AC43EA" w14:textId="77777777" w:rsidR="00CD0E25" w:rsidRDefault="00CD0E25" w:rsidP="00CD0E25">
      <w:pPr>
        <w:pStyle w:val="SOPLevel3"/>
      </w:pPr>
      <w:r>
        <w:t xml:space="preserve">The Responsible Party is the protocol </w:t>
      </w:r>
      <w:r w:rsidRPr="00CD0E25">
        <w:t>Principal Investigator</w:t>
      </w:r>
      <w:r>
        <w:t xml:space="preserve"> as identified in CICERO. </w:t>
      </w:r>
    </w:p>
    <w:p w14:paraId="73B640A5" w14:textId="77777777" w:rsidR="00486B9E" w:rsidRDefault="00486B9E" w:rsidP="00486B9E">
      <w:pPr>
        <w:pStyle w:val="SOPLevel2"/>
      </w:pPr>
      <w:r w:rsidRPr="00B0684F">
        <w:t>Once a protocol record has been published on ClinicalTrials.gov, it remains in the system even after a trial has closed and cannot be deleted.</w:t>
      </w:r>
    </w:p>
    <w:p w14:paraId="31DAF593" w14:textId="77777777" w:rsidR="00486B9E" w:rsidRDefault="00486B9E" w:rsidP="00486B9E">
      <w:pPr>
        <w:pStyle w:val="SOPLevel2"/>
      </w:pPr>
      <w:r>
        <w:t>Records released to the public website are required to be updated periodically depending on the protocol’s recruitment status.</w:t>
      </w:r>
    </w:p>
    <w:p w14:paraId="380BD727" w14:textId="77777777" w:rsidR="00486B9E" w:rsidRDefault="00486B9E" w:rsidP="00486B9E">
      <w:pPr>
        <w:pStyle w:val="SOPLevel3"/>
      </w:pPr>
      <w:r>
        <w:t>Recruiting records require updates every six months.</w:t>
      </w:r>
    </w:p>
    <w:p w14:paraId="3949C956" w14:textId="77777777" w:rsidR="00486B9E" w:rsidRDefault="00486B9E" w:rsidP="00486B9E">
      <w:pPr>
        <w:pStyle w:val="SOPLevel3"/>
      </w:pPr>
      <w:r>
        <w:t>Non-recruiting records require annual updates.</w:t>
      </w:r>
    </w:p>
    <w:p w14:paraId="5EBDBDBC" w14:textId="77777777" w:rsidR="00486B9E" w:rsidRDefault="00486B9E" w:rsidP="00486B9E">
      <w:pPr>
        <w:pStyle w:val="SOPLevel3"/>
      </w:pPr>
      <w:r>
        <w:t>Responsible Parties should update their records within 30 days of a change to:</w:t>
      </w:r>
    </w:p>
    <w:p w14:paraId="3024B8CE" w14:textId="77777777" w:rsidR="00486B9E" w:rsidRDefault="00486B9E" w:rsidP="00486B9E">
      <w:pPr>
        <w:pStyle w:val="SOPLevel4"/>
      </w:pPr>
      <w:r>
        <w:t>Recruitment status;</w:t>
      </w:r>
    </w:p>
    <w:p w14:paraId="0BD272B5" w14:textId="77777777" w:rsidR="00486B9E" w:rsidRDefault="00486B9E" w:rsidP="00486B9E">
      <w:pPr>
        <w:pStyle w:val="SOPLevel4"/>
      </w:pPr>
      <w:r>
        <w:t>Overall Recruitment status; or</w:t>
      </w:r>
    </w:p>
    <w:p w14:paraId="23874240" w14:textId="77777777" w:rsidR="00486B9E" w:rsidRDefault="00486B9E" w:rsidP="00486B9E">
      <w:pPr>
        <w:pStyle w:val="SOPLevel4"/>
      </w:pPr>
      <w:r>
        <w:t>Completion Date</w:t>
      </w:r>
    </w:p>
    <w:p w14:paraId="17056972" w14:textId="77777777" w:rsidR="005A1DDB" w:rsidRPr="005A1DDB" w:rsidRDefault="005A1DDB" w:rsidP="005A1DDB">
      <w:pPr>
        <w:pStyle w:val="SOPLevel3"/>
      </w:pPr>
      <w:r w:rsidRPr="005A1DDB">
        <w:t xml:space="preserve">Results generally must be submitted not later than one year after the trial’s primary completion date. </w:t>
      </w:r>
    </w:p>
    <w:p w14:paraId="45AAE5DF" w14:textId="77777777" w:rsidR="00B0684F" w:rsidRDefault="00B0684F" w:rsidP="00F25D5E">
      <w:pPr>
        <w:pStyle w:val="SOPLevel2"/>
      </w:pPr>
      <w:r>
        <w:t>After a protocol has been entered</w:t>
      </w:r>
      <w:r w:rsidR="00486B9E">
        <w:t xml:space="preserve"> or updated</w:t>
      </w:r>
      <w:r>
        <w:t xml:space="preserve"> and marked Complete, it must be Approved and Released by a PRS Administrator.</w:t>
      </w:r>
    </w:p>
    <w:p w14:paraId="48418356" w14:textId="77777777" w:rsidR="00B0684F" w:rsidRDefault="00B0684F" w:rsidP="00B0684F">
      <w:pPr>
        <w:pStyle w:val="SOPLevel3"/>
      </w:pPr>
      <w:r>
        <w:t>If the Investigator is designated as the Responsible Party for a study, that individual has the authority and responsibility to Approve and Release the record, even if not a</w:t>
      </w:r>
      <w:r w:rsidR="008A3FD1">
        <w:t xml:space="preserve"> PRS</w:t>
      </w:r>
      <w:r>
        <w:t xml:space="preserve"> Administrator.</w:t>
      </w:r>
    </w:p>
    <w:p w14:paraId="14586697" w14:textId="77777777" w:rsidR="004B0B21" w:rsidRDefault="004B0B21" w:rsidP="004B0B21">
      <w:pPr>
        <w:pStyle w:val="SOPLevel2"/>
      </w:pPr>
      <w:r w:rsidRPr="004B0B21">
        <w:t>The PRS Administrator has the overall responsibility to ensure that the organization’s records are verified, updated, and re-released as needed, or at least every six months.</w:t>
      </w:r>
    </w:p>
    <w:p w14:paraId="1E647B5C" w14:textId="77777777" w:rsidR="004B0B21" w:rsidRDefault="004B0B21" w:rsidP="004B0B21">
      <w:pPr>
        <w:pStyle w:val="SOPLevel3"/>
      </w:pPr>
      <w:r>
        <w:t xml:space="preserve">The PRS Administrator is responsible for following up on problem records on a weekly basis. </w:t>
      </w:r>
    </w:p>
    <w:p w14:paraId="0FDD3D5C" w14:textId="77777777" w:rsidR="004B0B21" w:rsidRDefault="004B0B21" w:rsidP="004B0B21">
      <w:pPr>
        <w:pStyle w:val="SOPLevel4"/>
      </w:pPr>
      <w:r>
        <w:t xml:space="preserve">Log in to the registration site. </w:t>
      </w:r>
    </w:p>
    <w:p w14:paraId="3587AA18" w14:textId="77777777" w:rsidR="004B0B21" w:rsidRDefault="004B0B21" w:rsidP="004B0B21">
      <w:pPr>
        <w:pStyle w:val="SOPLevel4"/>
      </w:pPr>
      <w:r>
        <w:t xml:space="preserve">Select “Problems: </w:t>
      </w:r>
      <w:proofErr w:type="spellStart"/>
      <w:r>
        <w:t>UMaryland</w:t>
      </w:r>
      <w:proofErr w:type="spellEnd"/>
      <w:r>
        <w:t xml:space="preserve"> Records”</w:t>
      </w:r>
    </w:p>
    <w:p w14:paraId="309532FC" w14:textId="77777777" w:rsidR="004B0B21" w:rsidRDefault="004B0B21" w:rsidP="004B0B21">
      <w:pPr>
        <w:pStyle w:val="SOPLevel4"/>
      </w:pPr>
      <w:r>
        <w:t xml:space="preserve">Follow up with Principal Investigators as necessary. </w:t>
      </w:r>
    </w:p>
    <w:p w14:paraId="66D1C656" w14:textId="77777777" w:rsidR="004B0B21" w:rsidRDefault="004B0B21" w:rsidP="004B0B21">
      <w:pPr>
        <w:pStyle w:val="SOPLevel3"/>
      </w:pPr>
      <w:r>
        <w:t xml:space="preserve">The PRS sends an automatic email notification when a protocol is entered or modified in the registration database. These notifications are addressed to </w:t>
      </w:r>
      <w:hyperlink r:id="rId14" w:history="1">
        <w:r w:rsidRPr="002B6756">
          <w:rPr>
            <w:rStyle w:val="Hyperlink"/>
          </w:rPr>
          <w:t>hrpo@umaryland.edu</w:t>
        </w:r>
      </w:hyperlink>
      <w:r>
        <w:t xml:space="preserve"> and can be used to assess the ongoing activity of protocols. </w:t>
      </w:r>
    </w:p>
    <w:p w14:paraId="18B2B473" w14:textId="77777777" w:rsidR="004B0B21" w:rsidRDefault="004B0B21" w:rsidP="004B0B21">
      <w:pPr>
        <w:pStyle w:val="SOPLevel4"/>
      </w:pPr>
      <w:r>
        <w:t xml:space="preserve">The PRS Administrator is responsible for following up on these emails on a weekly basis. </w:t>
      </w:r>
    </w:p>
    <w:p w14:paraId="1AC16623" w14:textId="77777777" w:rsidR="004B0B21" w:rsidRDefault="004B0B21" w:rsidP="004B0B21">
      <w:pPr>
        <w:pStyle w:val="SOPLevel3"/>
      </w:pPr>
      <w:r>
        <w:t xml:space="preserve">Notifications should be </w:t>
      </w:r>
      <w:r w:rsidR="008A3FD1">
        <w:t>addressed</w:t>
      </w:r>
      <w:r>
        <w:t xml:space="preserve"> to the P</w:t>
      </w:r>
      <w:r w:rsidR="008A3FD1">
        <w:t xml:space="preserve">rincipal </w:t>
      </w:r>
      <w:r>
        <w:t>I</w:t>
      </w:r>
      <w:r w:rsidR="008A3FD1">
        <w:t xml:space="preserve">nvestigator. </w:t>
      </w:r>
      <w:r>
        <w:t xml:space="preserve"> All communication should be sent via the Contact Study Team function in the CICERO main protocol workspace.</w:t>
      </w:r>
    </w:p>
    <w:p w14:paraId="087815B3" w14:textId="77777777" w:rsidR="004B0B21" w:rsidRDefault="00486B9E" w:rsidP="004B0B21">
      <w:pPr>
        <w:pStyle w:val="SOPLevel3"/>
      </w:pPr>
      <w:r>
        <w:lastRenderedPageBreak/>
        <w:t xml:space="preserve">If </w:t>
      </w:r>
      <w:r w:rsidR="008A3FD1">
        <w:t xml:space="preserve">the </w:t>
      </w:r>
      <w:r>
        <w:t>P</w:t>
      </w:r>
      <w:r w:rsidR="008A3FD1">
        <w:t xml:space="preserve">rincipal </w:t>
      </w:r>
      <w:r>
        <w:t>I</w:t>
      </w:r>
      <w:r w:rsidR="008A3FD1">
        <w:t>nvestigator</w:t>
      </w:r>
      <w:r>
        <w:t xml:space="preserve"> has not complied within 2 weeks, </w:t>
      </w:r>
      <w:r w:rsidR="004B0B21" w:rsidRPr="004B0B21">
        <w:t xml:space="preserve">a second notice should be sent </w:t>
      </w:r>
      <w:r>
        <w:t xml:space="preserve">via CICERO </w:t>
      </w:r>
      <w:r w:rsidR="004B0B21" w:rsidRPr="004B0B21">
        <w:t>re-affirming this requirement.  Use wording similar to the initial notification and add within 2 weeks compliance requirement.</w:t>
      </w:r>
    </w:p>
    <w:p w14:paraId="01E5245C" w14:textId="77777777" w:rsidR="004B0B21" w:rsidRDefault="004B0B21" w:rsidP="004B0B21">
      <w:pPr>
        <w:pStyle w:val="SOPLevel3"/>
      </w:pPr>
      <w:r w:rsidRPr="004B0B21">
        <w:t xml:space="preserve">If the site is non-compliant with the deadline given in the second notice, notify a Director, as failure to comply with registering a new protocol or updating a registered protocol in the time specified in the second notice may result in suspension of IRB approval of the protocol.   </w:t>
      </w:r>
    </w:p>
    <w:p w14:paraId="4EB096F7" w14:textId="77777777" w:rsidR="008576AA" w:rsidRPr="008576AA" w:rsidRDefault="008576AA" w:rsidP="008576AA">
      <w:pPr>
        <w:pStyle w:val="SOPLevel1"/>
      </w:pPr>
      <w:r w:rsidRPr="008576AA">
        <w:t>MATERIALS</w:t>
      </w:r>
    </w:p>
    <w:p w14:paraId="679C6EC0" w14:textId="77777777" w:rsidR="00365A55" w:rsidRDefault="00F25D5E" w:rsidP="00365A55">
      <w:pPr>
        <w:pStyle w:val="SOPLevel2"/>
      </w:pPr>
      <w:r>
        <w:t>CICERO</w:t>
      </w:r>
    </w:p>
    <w:p w14:paraId="7751B79A" w14:textId="77777777" w:rsidR="00F25D5E" w:rsidRDefault="00F25D5E" w:rsidP="00365A55">
      <w:pPr>
        <w:pStyle w:val="SOPLevel2"/>
      </w:pPr>
      <w:r>
        <w:t>SOP: Definitions</w:t>
      </w:r>
    </w:p>
    <w:p w14:paraId="14FD98D1" w14:textId="77777777" w:rsidR="00F34F99" w:rsidRDefault="00F34F99" w:rsidP="00365A55">
      <w:pPr>
        <w:pStyle w:val="SOPLevel2"/>
      </w:pPr>
      <w:r>
        <w:t>SOP: IRB Records</w:t>
      </w:r>
    </w:p>
    <w:p w14:paraId="5FDC45CB" w14:textId="77777777" w:rsidR="00F25D5E" w:rsidRDefault="00F25D5E" w:rsidP="00365A55">
      <w:pPr>
        <w:pStyle w:val="SOPLevel2"/>
      </w:pPr>
      <w:r>
        <w:t>Operations Manual</w:t>
      </w:r>
    </w:p>
    <w:p w14:paraId="206E5B9C" w14:textId="77777777" w:rsidR="008576AA" w:rsidRPr="008576AA" w:rsidRDefault="008576AA" w:rsidP="008576AA">
      <w:pPr>
        <w:pStyle w:val="SOPLevel1"/>
      </w:pPr>
      <w:r w:rsidRPr="008576AA">
        <w:t>REFERENCES</w:t>
      </w:r>
    </w:p>
    <w:p w14:paraId="44BD2180" w14:textId="77777777" w:rsidR="00BF7BB0" w:rsidRDefault="00F25D5E" w:rsidP="008A71D2">
      <w:pPr>
        <w:pStyle w:val="SOPLevel2"/>
      </w:pPr>
      <w:r>
        <w:t>ClinicalTrials.gov</w:t>
      </w:r>
    </w:p>
    <w:p w14:paraId="26BAFD53" w14:textId="77777777" w:rsidR="005A1DDB" w:rsidRPr="005A1DDB" w:rsidRDefault="005A1DDB" w:rsidP="005A1DDB">
      <w:pPr>
        <w:pStyle w:val="SOPLevel2"/>
      </w:pPr>
      <w:r w:rsidRPr="005A1DDB">
        <w:t>Grants.nih.gov</w:t>
      </w:r>
    </w:p>
    <w:p w14:paraId="6E951A1D" w14:textId="77777777" w:rsidR="005A1DDB" w:rsidRDefault="005A1DDB" w:rsidP="005A1DDB">
      <w:pPr>
        <w:pStyle w:val="SOPLevel2"/>
        <w:numPr>
          <w:ilvl w:val="0"/>
          <w:numId w:val="0"/>
        </w:numPr>
        <w:ind w:left="360"/>
      </w:pPr>
    </w:p>
    <w:sectPr w:rsidR="005A1DDB" w:rsidSect="00A30247">
      <w:headerReference w:type="default" r:id="rId15"/>
      <w:footerReference w:type="default" r:id="rId16"/>
      <w:pgSz w:w="12240" w:h="15840"/>
      <w:pgMar w:top="1440" w:right="108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E2C0D" w14:textId="77777777" w:rsidR="008D2925" w:rsidRDefault="008D2925" w:rsidP="00C83998">
      <w:r>
        <w:separator/>
      </w:r>
    </w:p>
  </w:endnote>
  <w:endnote w:type="continuationSeparator" w:id="0">
    <w:p w14:paraId="27E95CAC" w14:textId="77777777" w:rsidR="008D2925" w:rsidRDefault="008D2925"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58254" w14:textId="77777777" w:rsidR="00F25D5E" w:rsidRPr="00A30247" w:rsidRDefault="00F25D5E" w:rsidP="00A30247">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B451" w14:textId="77777777" w:rsidR="008D2925" w:rsidRDefault="008D2925" w:rsidP="00C83998">
      <w:r>
        <w:separator/>
      </w:r>
    </w:p>
  </w:footnote>
  <w:footnote w:type="continuationSeparator" w:id="0">
    <w:p w14:paraId="38FFE320" w14:textId="77777777" w:rsidR="008D2925" w:rsidRDefault="008D2925" w:rsidP="00C8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530"/>
      <w:gridCol w:w="1260"/>
      <w:gridCol w:w="1530"/>
      <w:gridCol w:w="1800"/>
      <w:gridCol w:w="1080"/>
    </w:tblGrid>
    <w:tr w:rsidR="00F25D5E" w:rsidRPr="00E85135" w14:paraId="3B9F4FAE" w14:textId="77777777" w:rsidTr="00763E20">
      <w:trPr>
        <w:cantSplit/>
        <w:trHeight w:val="547"/>
      </w:trPr>
      <w:tc>
        <w:tcPr>
          <w:tcW w:w="2880" w:type="dxa"/>
          <w:vMerge w:val="restart"/>
          <w:vAlign w:val="center"/>
        </w:tcPr>
        <w:p w14:paraId="55BB36B5" w14:textId="5DCCF4B1" w:rsidR="00F25D5E" w:rsidRPr="00E85135" w:rsidRDefault="00763E20" w:rsidP="00FB2658">
          <w:pPr>
            <w:pStyle w:val="SOPTableHeader"/>
          </w:pPr>
          <w:r>
            <w:rPr>
              <w:noProof/>
            </w:rPr>
            <w:drawing>
              <wp:inline distT="0" distB="0" distL="0" distR="0" wp14:anchorId="1AD40FAE" wp14:editId="06DF0998">
                <wp:extent cx="1691640" cy="4457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691640" cy="445770"/>
                        </a:xfrm>
                        <a:prstGeom prst="rect">
                          <a:avLst/>
                        </a:prstGeom>
                      </pic:spPr>
                    </pic:pic>
                  </a:graphicData>
                </a:graphic>
              </wp:inline>
            </w:drawing>
          </w:r>
        </w:p>
      </w:tc>
      <w:tc>
        <w:tcPr>
          <w:tcW w:w="7200" w:type="dxa"/>
          <w:gridSpan w:val="5"/>
        </w:tcPr>
        <w:p w14:paraId="0A2EAC94" w14:textId="77777777" w:rsidR="00F25D5E" w:rsidRPr="002867D7" w:rsidRDefault="00F25D5E" w:rsidP="00D03857">
          <w:pPr>
            <w:pStyle w:val="SOPName"/>
            <w:rPr>
              <w:rFonts w:cs="Arial"/>
            </w:rPr>
          </w:pPr>
          <w:r w:rsidRPr="002867D7">
            <w:rPr>
              <w:rStyle w:val="SOPLeader"/>
              <w:rFonts w:ascii="Arial" w:hAnsi="Arial" w:cs="Arial"/>
            </w:rPr>
            <w:t xml:space="preserve">SOP: </w:t>
          </w:r>
          <w:r w:rsidRPr="001A44F6">
            <w:rPr>
              <w:rStyle w:val="SOPLeader"/>
              <w:rFonts w:ascii="Arial" w:hAnsi="Arial" w:cs="Arial"/>
              <w:b w:val="0"/>
            </w:rPr>
            <w:t>Required Registration with</w:t>
          </w:r>
          <w:r>
            <w:rPr>
              <w:rStyle w:val="SOPLeader"/>
              <w:rFonts w:ascii="Arial" w:hAnsi="Arial" w:cs="Arial"/>
            </w:rPr>
            <w:t xml:space="preserve"> </w:t>
          </w:r>
          <w:r>
            <w:rPr>
              <w:rFonts w:cs="Arial"/>
            </w:rPr>
            <w:t>ClinicalTrials.gov</w:t>
          </w:r>
        </w:p>
      </w:tc>
    </w:tr>
    <w:tr w:rsidR="00F25D5E" w:rsidRPr="00E85135" w14:paraId="43408631" w14:textId="77777777" w:rsidTr="00763E20">
      <w:trPr>
        <w:cantSplit/>
      </w:trPr>
      <w:tc>
        <w:tcPr>
          <w:tcW w:w="2880" w:type="dxa"/>
          <w:vMerge/>
        </w:tcPr>
        <w:p w14:paraId="69C09C9A" w14:textId="77777777" w:rsidR="00F25D5E" w:rsidRPr="00E85135" w:rsidRDefault="00F25D5E" w:rsidP="00FB2658">
          <w:pPr>
            <w:jc w:val="center"/>
            <w:rPr>
              <w:rFonts w:ascii="Tahoma" w:hAnsi="Tahoma" w:cs="Tahoma"/>
              <w:sz w:val="20"/>
            </w:rPr>
          </w:pPr>
        </w:p>
      </w:tc>
      <w:tc>
        <w:tcPr>
          <w:tcW w:w="1530" w:type="dxa"/>
          <w:vAlign w:val="center"/>
        </w:tcPr>
        <w:p w14:paraId="1D44AA59" w14:textId="77777777" w:rsidR="00F25D5E" w:rsidRPr="00E85135" w:rsidRDefault="00F25D5E" w:rsidP="00FB2658">
          <w:pPr>
            <w:pStyle w:val="SOPTableHeader"/>
          </w:pPr>
          <w:r w:rsidRPr="00E85135">
            <w:t>NUMBER</w:t>
          </w:r>
        </w:p>
      </w:tc>
      <w:tc>
        <w:tcPr>
          <w:tcW w:w="1260" w:type="dxa"/>
          <w:shd w:val="clear" w:color="auto" w:fill="auto"/>
          <w:vAlign w:val="center"/>
        </w:tcPr>
        <w:p w14:paraId="6E47C91C" w14:textId="77777777" w:rsidR="00F25D5E" w:rsidRPr="00E85135" w:rsidRDefault="00F25D5E" w:rsidP="00FB2658">
          <w:pPr>
            <w:pStyle w:val="SOPTableHeader"/>
          </w:pPr>
          <w:r w:rsidRPr="00E85135">
            <w:t>DATE</w:t>
          </w:r>
        </w:p>
      </w:tc>
      <w:tc>
        <w:tcPr>
          <w:tcW w:w="1530" w:type="dxa"/>
          <w:shd w:val="clear" w:color="auto" w:fill="auto"/>
          <w:vAlign w:val="center"/>
        </w:tcPr>
        <w:p w14:paraId="52FB1A87" w14:textId="77777777" w:rsidR="00F25D5E" w:rsidRPr="00E85135" w:rsidRDefault="00F25D5E" w:rsidP="00FB2658">
          <w:pPr>
            <w:pStyle w:val="SOPTableHeader"/>
          </w:pPr>
          <w:r>
            <w:t>AUTHOR</w:t>
          </w:r>
        </w:p>
      </w:tc>
      <w:tc>
        <w:tcPr>
          <w:tcW w:w="1800" w:type="dxa"/>
          <w:shd w:val="clear" w:color="auto" w:fill="auto"/>
          <w:vAlign w:val="center"/>
        </w:tcPr>
        <w:p w14:paraId="0635817E" w14:textId="77777777" w:rsidR="00F25D5E" w:rsidRPr="00E85135" w:rsidRDefault="00F25D5E" w:rsidP="00FB2658">
          <w:pPr>
            <w:pStyle w:val="SOPTableHeader"/>
          </w:pPr>
          <w:r>
            <w:t>APPROVED BY</w:t>
          </w:r>
        </w:p>
      </w:tc>
      <w:tc>
        <w:tcPr>
          <w:tcW w:w="1080" w:type="dxa"/>
          <w:shd w:val="clear" w:color="auto" w:fill="auto"/>
          <w:vAlign w:val="center"/>
        </w:tcPr>
        <w:p w14:paraId="4DB56716" w14:textId="77777777" w:rsidR="00F25D5E" w:rsidRPr="00E85135" w:rsidRDefault="00F25D5E" w:rsidP="00FB2658">
          <w:pPr>
            <w:pStyle w:val="SOPTableHeader"/>
          </w:pPr>
          <w:r w:rsidRPr="00E85135">
            <w:t>PAGE</w:t>
          </w:r>
        </w:p>
      </w:tc>
    </w:tr>
    <w:tr w:rsidR="00F25D5E" w:rsidRPr="00E85135" w14:paraId="2FBBDECD" w14:textId="77777777" w:rsidTr="00763E20">
      <w:trPr>
        <w:cantSplit/>
      </w:trPr>
      <w:tc>
        <w:tcPr>
          <w:tcW w:w="2880" w:type="dxa"/>
          <w:vMerge/>
        </w:tcPr>
        <w:p w14:paraId="1D68DF6B" w14:textId="77777777" w:rsidR="00F25D5E" w:rsidRPr="00E85135" w:rsidRDefault="00F25D5E" w:rsidP="00FB2658">
          <w:pPr>
            <w:jc w:val="center"/>
            <w:rPr>
              <w:rFonts w:ascii="Tahoma" w:hAnsi="Tahoma" w:cs="Tahoma"/>
              <w:sz w:val="20"/>
            </w:rPr>
          </w:pPr>
        </w:p>
      </w:tc>
      <w:tc>
        <w:tcPr>
          <w:tcW w:w="1530" w:type="dxa"/>
          <w:vAlign w:val="center"/>
        </w:tcPr>
        <w:p w14:paraId="5B4FC8A3" w14:textId="77777777" w:rsidR="00F25D5E" w:rsidRPr="0057043C" w:rsidRDefault="00F25D5E" w:rsidP="00FB2658">
          <w:pPr>
            <w:pStyle w:val="SOPTableEntry"/>
          </w:pPr>
          <w:r>
            <w:t>HRP-095</w:t>
          </w:r>
        </w:p>
      </w:tc>
      <w:tc>
        <w:tcPr>
          <w:tcW w:w="1260" w:type="dxa"/>
          <w:shd w:val="clear" w:color="auto" w:fill="auto"/>
          <w:vAlign w:val="center"/>
        </w:tcPr>
        <w:p w14:paraId="1ED0FAF8" w14:textId="6E60710A" w:rsidR="00F25D5E" w:rsidRPr="0057043C" w:rsidRDefault="007F02C7" w:rsidP="006F40F0">
          <w:pPr>
            <w:pStyle w:val="SOPTableEntry"/>
          </w:pPr>
          <w:r>
            <w:t>11.30.2020</w:t>
          </w:r>
        </w:p>
      </w:tc>
      <w:tc>
        <w:tcPr>
          <w:tcW w:w="1530" w:type="dxa"/>
          <w:shd w:val="clear" w:color="auto" w:fill="auto"/>
          <w:vAlign w:val="center"/>
        </w:tcPr>
        <w:p w14:paraId="5238C932" w14:textId="77777777" w:rsidR="00F25D5E" w:rsidRPr="0057043C" w:rsidRDefault="006F40F0" w:rsidP="00FB2658">
          <w:pPr>
            <w:pStyle w:val="SOPTableEntry"/>
          </w:pPr>
          <w:r>
            <w:t>J. Doherty</w:t>
          </w:r>
        </w:p>
      </w:tc>
      <w:tc>
        <w:tcPr>
          <w:tcW w:w="1800" w:type="dxa"/>
          <w:shd w:val="clear" w:color="auto" w:fill="auto"/>
          <w:vAlign w:val="center"/>
        </w:tcPr>
        <w:p w14:paraId="678B597B" w14:textId="75D0D14B" w:rsidR="00F25D5E" w:rsidRPr="0057043C" w:rsidRDefault="007F02C7" w:rsidP="00FB2658">
          <w:pPr>
            <w:pStyle w:val="SOPTableEntry"/>
          </w:pPr>
          <w:r>
            <w:t>S. Buskirk</w:t>
          </w:r>
        </w:p>
      </w:tc>
      <w:tc>
        <w:tcPr>
          <w:tcW w:w="1080" w:type="dxa"/>
          <w:shd w:val="clear" w:color="auto" w:fill="auto"/>
          <w:vAlign w:val="center"/>
        </w:tcPr>
        <w:p w14:paraId="67F4A71C" w14:textId="664EEFB3" w:rsidR="00F25D5E" w:rsidRPr="0057043C" w:rsidRDefault="00F25D5E" w:rsidP="00FB2658">
          <w:pPr>
            <w:pStyle w:val="SOPTableEntry"/>
          </w:pPr>
          <w:r w:rsidRPr="0057043C">
            <w:fldChar w:fldCharType="begin"/>
          </w:r>
          <w:r w:rsidRPr="0057043C">
            <w:instrText xml:space="preserve"> PAGE </w:instrText>
          </w:r>
          <w:r w:rsidRPr="0057043C">
            <w:fldChar w:fldCharType="separate"/>
          </w:r>
          <w:r w:rsidR="00763E20">
            <w:rPr>
              <w:noProof/>
            </w:rPr>
            <w:t>3</w:t>
          </w:r>
          <w:r w:rsidRPr="0057043C">
            <w:fldChar w:fldCharType="end"/>
          </w:r>
          <w:r w:rsidRPr="0057043C">
            <w:t xml:space="preserve"> of </w:t>
          </w:r>
          <w:fldSimple w:instr=" NUMPAGES ">
            <w:r w:rsidR="00763E20">
              <w:rPr>
                <w:noProof/>
              </w:rPr>
              <w:t>3</w:t>
            </w:r>
          </w:fldSimple>
        </w:p>
      </w:tc>
    </w:tr>
  </w:tbl>
  <w:p w14:paraId="555F1B17" w14:textId="77777777" w:rsidR="00F25D5E" w:rsidRPr="007A2BC4" w:rsidRDefault="00F25D5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523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37232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A62419"/>
    <w:multiLevelType w:val="multilevel"/>
    <w:tmpl w:val="35EC2ED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120A97"/>
    <w:multiLevelType w:val="hybridMultilevel"/>
    <w:tmpl w:val="A74217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DEE054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7E60B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0"/>
  </w:num>
  <w:num w:numId="12">
    <w:abstractNumId w:val="21"/>
  </w:num>
  <w:num w:numId="13">
    <w:abstractNumId w:val="11"/>
  </w:num>
  <w:num w:numId="14">
    <w:abstractNumId w:val="19"/>
  </w:num>
  <w:num w:numId="15">
    <w:abstractNumId w:val="18"/>
  </w:num>
  <w:num w:numId="16">
    <w:abstractNumId w:val="17"/>
  </w:num>
  <w:num w:numId="17">
    <w:abstractNumId w:val="22"/>
  </w:num>
  <w:num w:numId="18">
    <w:abstractNumId w:val="16"/>
  </w:num>
  <w:num w:numId="19">
    <w:abstractNumId w:val="13"/>
  </w:num>
  <w:num w:numId="20">
    <w:abstractNumId w:val="15"/>
  </w:num>
  <w:num w:numId="21">
    <w:abstractNumId w:val="12"/>
  </w:num>
  <w:num w:numId="22">
    <w:abstractNumId w:val="14"/>
  </w:num>
  <w:num w:numId="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6C23558-19F4-45DB-ADA7-F8AA392F2AA2}"/>
    <w:docVar w:name="dgnword-eventsink" w:val="186249176"/>
  </w:docVars>
  <w:rsids>
    <w:rsidRoot w:val="00C470A9"/>
    <w:rsid w:val="00000714"/>
    <w:rsid w:val="00011EDA"/>
    <w:rsid w:val="00030DEC"/>
    <w:rsid w:val="00047064"/>
    <w:rsid w:val="000473FC"/>
    <w:rsid w:val="0005715F"/>
    <w:rsid w:val="00080908"/>
    <w:rsid w:val="000816F2"/>
    <w:rsid w:val="000B37AF"/>
    <w:rsid w:val="000B68D1"/>
    <w:rsid w:val="00113977"/>
    <w:rsid w:val="001164F8"/>
    <w:rsid w:val="00166391"/>
    <w:rsid w:val="001754B8"/>
    <w:rsid w:val="00181B96"/>
    <w:rsid w:val="00190C3F"/>
    <w:rsid w:val="001A44F6"/>
    <w:rsid w:val="001C1A96"/>
    <w:rsid w:val="001C36AD"/>
    <w:rsid w:val="001C4CBC"/>
    <w:rsid w:val="001D6114"/>
    <w:rsid w:val="00202DA0"/>
    <w:rsid w:val="002534C4"/>
    <w:rsid w:val="002657E0"/>
    <w:rsid w:val="00273188"/>
    <w:rsid w:val="00277115"/>
    <w:rsid w:val="00280911"/>
    <w:rsid w:val="002B5208"/>
    <w:rsid w:val="002D38F4"/>
    <w:rsid w:val="002E0EF7"/>
    <w:rsid w:val="002E6ED0"/>
    <w:rsid w:val="002F3CED"/>
    <w:rsid w:val="0030062F"/>
    <w:rsid w:val="003101C0"/>
    <w:rsid w:val="00337EEA"/>
    <w:rsid w:val="003450E2"/>
    <w:rsid w:val="00360506"/>
    <w:rsid w:val="00365A55"/>
    <w:rsid w:val="00365FFB"/>
    <w:rsid w:val="00376F7C"/>
    <w:rsid w:val="00383B15"/>
    <w:rsid w:val="00385FCA"/>
    <w:rsid w:val="003925BC"/>
    <w:rsid w:val="003963CD"/>
    <w:rsid w:val="003A02D9"/>
    <w:rsid w:val="003A711D"/>
    <w:rsid w:val="003C3B88"/>
    <w:rsid w:val="003F40C1"/>
    <w:rsid w:val="003F6640"/>
    <w:rsid w:val="00421E77"/>
    <w:rsid w:val="00424C20"/>
    <w:rsid w:val="0044344F"/>
    <w:rsid w:val="00451636"/>
    <w:rsid w:val="00474A7D"/>
    <w:rsid w:val="00486B9E"/>
    <w:rsid w:val="004A4DAB"/>
    <w:rsid w:val="004B0B21"/>
    <w:rsid w:val="004C03F0"/>
    <w:rsid w:val="004C0A84"/>
    <w:rsid w:val="004E3C5B"/>
    <w:rsid w:val="004E5F1A"/>
    <w:rsid w:val="004E78B6"/>
    <w:rsid w:val="00514DB4"/>
    <w:rsid w:val="00514DC7"/>
    <w:rsid w:val="00543B16"/>
    <w:rsid w:val="00550C62"/>
    <w:rsid w:val="00561A3A"/>
    <w:rsid w:val="0057043C"/>
    <w:rsid w:val="00570462"/>
    <w:rsid w:val="00575A0A"/>
    <w:rsid w:val="00577F01"/>
    <w:rsid w:val="005A1762"/>
    <w:rsid w:val="005A1DDB"/>
    <w:rsid w:val="005A298A"/>
    <w:rsid w:val="005C5699"/>
    <w:rsid w:val="005C7E92"/>
    <w:rsid w:val="00600AD3"/>
    <w:rsid w:val="006021FA"/>
    <w:rsid w:val="00614C2C"/>
    <w:rsid w:val="00641A10"/>
    <w:rsid w:val="006548E7"/>
    <w:rsid w:val="0068568B"/>
    <w:rsid w:val="00687DD4"/>
    <w:rsid w:val="006A6FE8"/>
    <w:rsid w:val="006C1699"/>
    <w:rsid w:val="006F3B49"/>
    <w:rsid w:val="006F40F0"/>
    <w:rsid w:val="006F68AF"/>
    <w:rsid w:val="00716D56"/>
    <w:rsid w:val="007506DE"/>
    <w:rsid w:val="00763E20"/>
    <w:rsid w:val="00773D4A"/>
    <w:rsid w:val="0077522B"/>
    <w:rsid w:val="007811FD"/>
    <w:rsid w:val="007832B4"/>
    <w:rsid w:val="00784091"/>
    <w:rsid w:val="007A2BC4"/>
    <w:rsid w:val="007B416B"/>
    <w:rsid w:val="007B6ECA"/>
    <w:rsid w:val="007C3E2A"/>
    <w:rsid w:val="007C4FD8"/>
    <w:rsid w:val="007C7590"/>
    <w:rsid w:val="007E3441"/>
    <w:rsid w:val="007F02C7"/>
    <w:rsid w:val="007F550D"/>
    <w:rsid w:val="008119EE"/>
    <w:rsid w:val="008151A5"/>
    <w:rsid w:val="008576AA"/>
    <w:rsid w:val="00860CAF"/>
    <w:rsid w:val="00867CB0"/>
    <w:rsid w:val="00871A54"/>
    <w:rsid w:val="00894A32"/>
    <w:rsid w:val="008A3FD1"/>
    <w:rsid w:val="008A6A81"/>
    <w:rsid w:val="008A71D2"/>
    <w:rsid w:val="008A7E91"/>
    <w:rsid w:val="008B4017"/>
    <w:rsid w:val="008B688C"/>
    <w:rsid w:val="008C1562"/>
    <w:rsid w:val="008D2925"/>
    <w:rsid w:val="008D7801"/>
    <w:rsid w:val="0090797B"/>
    <w:rsid w:val="00934715"/>
    <w:rsid w:val="00942CF3"/>
    <w:rsid w:val="00947FA7"/>
    <w:rsid w:val="00953139"/>
    <w:rsid w:val="00971111"/>
    <w:rsid w:val="009778EB"/>
    <w:rsid w:val="0098680C"/>
    <w:rsid w:val="009A7E12"/>
    <w:rsid w:val="009B4E5C"/>
    <w:rsid w:val="009B5255"/>
    <w:rsid w:val="009B64F6"/>
    <w:rsid w:val="009D19FB"/>
    <w:rsid w:val="009F3EFF"/>
    <w:rsid w:val="009F5FD8"/>
    <w:rsid w:val="009F71F6"/>
    <w:rsid w:val="00A05F17"/>
    <w:rsid w:val="00A15F26"/>
    <w:rsid w:val="00A30247"/>
    <w:rsid w:val="00A56E0A"/>
    <w:rsid w:val="00A8157E"/>
    <w:rsid w:val="00A92A45"/>
    <w:rsid w:val="00AC39BF"/>
    <w:rsid w:val="00AC467C"/>
    <w:rsid w:val="00AC501F"/>
    <w:rsid w:val="00AE1035"/>
    <w:rsid w:val="00B03376"/>
    <w:rsid w:val="00B0684F"/>
    <w:rsid w:val="00B20A85"/>
    <w:rsid w:val="00B40202"/>
    <w:rsid w:val="00B453C5"/>
    <w:rsid w:val="00B54C19"/>
    <w:rsid w:val="00B6095B"/>
    <w:rsid w:val="00B84B47"/>
    <w:rsid w:val="00B94722"/>
    <w:rsid w:val="00BA6AAD"/>
    <w:rsid w:val="00BB7D47"/>
    <w:rsid w:val="00BF7BB0"/>
    <w:rsid w:val="00C06BDA"/>
    <w:rsid w:val="00C17FCD"/>
    <w:rsid w:val="00C206DB"/>
    <w:rsid w:val="00C24AFB"/>
    <w:rsid w:val="00C35665"/>
    <w:rsid w:val="00C470A9"/>
    <w:rsid w:val="00C767BF"/>
    <w:rsid w:val="00C83998"/>
    <w:rsid w:val="00C97903"/>
    <w:rsid w:val="00CB1DE2"/>
    <w:rsid w:val="00CB2D43"/>
    <w:rsid w:val="00CD0E25"/>
    <w:rsid w:val="00CF21A3"/>
    <w:rsid w:val="00D01FCF"/>
    <w:rsid w:val="00D03857"/>
    <w:rsid w:val="00D04DD5"/>
    <w:rsid w:val="00D13189"/>
    <w:rsid w:val="00D23DA8"/>
    <w:rsid w:val="00D24141"/>
    <w:rsid w:val="00D253C7"/>
    <w:rsid w:val="00D30F28"/>
    <w:rsid w:val="00D430A8"/>
    <w:rsid w:val="00D47349"/>
    <w:rsid w:val="00D924A0"/>
    <w:rsid w:val="00D9616B"/>
    <w:rsid w:val="00DA0B8E"/>
    <w:rsid w:val="00DA7526"/>
    <w:rsid w:val="00DD2CF5"/>
    <w:rsid w:val="00DD5930"/>
    <w:rsid w:val="00DE1B73"/>
    <w:rsid w:val="00E0172A"/>
    <w:rsid w:val="00E023BC"/>
    <w:rsid w:val="00E37839"/>
    <w:rsid w:val="00E412A8"/>
    <w:rsid w:val="00E576A8"/>
    <w:rsid w:val="00E63FE4"/>
    <w:rsid w:val="00E85135"/>
    <w:rsid w:val="00E868D3"/>
    <w:rsid w:val="00EA02A4"/>
    <w:rsid w:val="00EC080A"/>
    <w:rsid w:val="00EC3EA5"/>
    <w:rsid w:val="00EC4401"/>
    <w:rsid w:val="00EF4E93"/>
    <w:rsid w:val="00F25D5E"/>
    <w:rsid w:val="00F34F99"/>
    <w:rsid w:val="00F55DED"/>
    <w:rsid w:val="00F62360"/>
    <w:rsid w:val="00F911A9"/>
    <w:rsid w:val="00F92E30"/>
    <w:rsid w:val="00F93F91"/>
    <w:rsid w:val="00FA45AF"/>
    <w:rsid w:val="00FB2658"/>
    <w:rsid w:val="00FD607F"/>
    <w:rsid w:val="00FF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CBA9996"/>
  <w15:chartTrackingRefBased/>
  <w15:docId w15:val="{CFC9E59D-C7F4-4189-B878-84596478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20"/>
    <w:pPr>
      <w:spacing w:after="160" w:line="259" w:lineRule="auto"/>
    </w:pPr>
    <w:rPr>
      <w:rFonts w:asciiTheme="minorHAnsi" w:eastAsiaTheme="minorHAnsi" w:hAnsiTheme="minorHAnsi" w:cstheme="minorBidi"/>
      <w:sz w:val="22"/>
      <w:szCs w:val="22"/>
    </w:rPr>
  </w:style>
  <w:style w:type="paragraph" w:styleId="Heading1">
    <w:name w:val="heading 1"/>
    <w:basedOn w:val="Normal"/>
    <w:qFormat/>
    <w:rsid w:val="00A05F17"/>
    <w:pPr>
      <w:numPr>
        <w:numId w:val="11"/>
      </w:numPr>
      <w:spacing w:before="40" w:after="40"/>
      <w:outlineLvl w:val="0"/>
    </w:pPr>
    <w:rPr>
      <w:rFonts w:ascii="Calibri" w:hAnsi="Calibri" w:cs="Tahoma"/>
      <w:b/>
    </w:rPr>
  </w:style>
  <w:style w:type="paragraph" w:styleId="Heading2">
    <w:name w:val="heading 2"/>
    <w:basedOn w:val="Normal"/>
    <w:qFormat/>
    <w:rsid w:val="00A05F17"/>
    <w:pPr>
      <w:keepLines/>
      <w:numPr>
        <w:ilvl w:val="1"/>
        <w:numId w:val="11"/>
      </w:numPr>
      <w:tabs>
        <w:tab w:val="left" w:pos="936"/>
      </w:tabs>
      <w:spacing w:before="20" w:after="20"/>
      <w:outlineLvl w:val="1"/>
    </w:pPr>
    <w:rPr>
      <w:rFonts w:ascii="Calibri" w:hAnsi="Calibri" w:cs="Tahoma"/>
    </w:rPr>
  </w:style>
  <w:style w:type="paragraph" w:styleId="Heading3">
    <w:name w:val="heading 3"/>
    <w:basedOn w:val="Normal"/>
    <w:qFormat/>
    <w:rsid w:val="00A05F17"/>
    <w:pPr>
      <w:keepLines/>
      <w:numPr>
        <w:ilvl w:val="2"/>
        <w:numId w:val="11"/>
      </w:numPr>
      <w:tabs>
        <w:tab w:val="left" w:pos="1728"/>
      </w:tabs>
      <w:spacing w:before="20" w:after="20"/>
      <w:outlineLvl w:val="2"/>
    </w:pPr>
    <w:rPr>
      <w:rFonts w:ascii="Calibri" w:hAnsi="Calibri" w:cs="Tahoma"/>
    </w:rPr>
  </w:style>
  <w:style w:type="paragraph" w:styleId="Heading4">
    <w:name w:val="heading 4"/>
    <w:basedOn w:val="Normal"/>
    <w:qFormat/>
    <w:rsid w:val="00A05F17"/>
    <w:pPr>
      <w:keepLines/>
      <w:numPr>
        <w:ilvl w:val="3"/>
        <w:numId w:val="11"/>
      </w:numPr>
      <w:tabs>
        <w:tab w:val="left" w:pos="2736"/>
      </w:tabs>
      <w:spacing w:before="20" w:after="20"/>
      <w:outlineLvl w:val="3"/>
    </w:pPr>
    <w:rPr>
      <w:rFonts w:ascii="Calibri" w:hAnsi="Calibri" w:cs="Tahoma"/>
    </w:rPr>
  </w:style>
  <w:style w:type="paragraph" w:styleId="Heading5">
    <w:name w:val="heading 5"/>
    <w:basedOn w:val="Normal"/>
    <w:qFormat/>
    <w:rsid w:val="00A05F17"/>
    <w:pPr>
      <w:keepLines/>
      <w:numPr>
        <w:ilvl w:val="4"/>
        <w:numId w:val="11"/>
      </w:numPr>
      <w:tabs>
        <w:tab w:val="left" w:pos="3960"/>
      </w:tabs>
      <w:spacing w:before="20" w:after="20"/>
      <w:outlineLvl w:val="4"/>
    </w:pPr>
    <w:rPr>
      <w:rFonts w:ascii="Calibri" w:hAnsi="Calibri" w:cs="Tahoma"/>
    </w:rPr>
  </w:style>
  <w:style w:type="paragraph" w:styleId="Heading6">
    <w:name w:val="heading 6"/>
    <w:basedOn w:val="Normal"/>
    <w:qFormat/>
    <w:rsid w:val="00A05F17"/>
    <w:pPr>
      <w:numPr>
        <w:ilvl w:val="5"/>
        <w:numId w:val="11"/>
      </w:numPr>
      <w:tabs>
        <w:tab w:val="left" w:pos="5400"/>
      </w:tabs>
      <w:spacing w:before="20" w:after="20"/>
      <w:outlineLvl w:val="5"/>
    </w:pPr>
    <w:rPr>
      <w:rFonts w:ascii="Calibri" w:hAnsi="Calibri" w:cs="Tahoma"/>
    </w:rPr>
  </w:style>
  <w:style w:type="paragraph" w:styleId="Heading7">
    <w:name w:val="heading 7"/>
    <w:basedOn w:val="Normal"/>
    <w:qFormat/>
    <w:rsid w:val="00A05F17"/>
    <w:pPr>
      <w:numPr>
        <w:ilvl w:val="6"/>
        <w:numId w:val="11"/>
      </w:numPr>
      <w:tabs>
        <w:tab w:val="left" w:pos="7056"/>
      </w:tabs>
      <w:spacing w:before="20" w:after="20"/>
      <w:outlineLvl w:val="6"/>
    </w:pPr>
  </w:style>
  <w:style w:type="paragraph" w:styleId="Heading8">
    <w:name w:val="heading 8"/>
    <w:basedOn w:val="Normal"/>
    <w:qFormat/>
    <w:rsid w:val="00A05F17"/>
    <w:pPr>
      <w:numPr>
        <w:ilvl w:val="7"/>
        <w:numId w:val="11"/>
      </w:numPr>
      <w:tabs>
        <w:tab w:val="left" w:pos="8928"/>
      </w:tabs>
      <w:spacing w:before="20" w:after="20"/>
      <w:outlineLvl w:val="7"/>
    </w:pPr>
  </w:style>
  <w:style w:type="paragraph" w:styleId="Heading9">
    <w:name w:val="heading 9"/>
    <w:basedOn w:val="Normal"/>
    <w:qFormat/>
    <w:rsid w:val="00A05F17"/>
    <w:pPr>
      <w:numPr>
        <w:ilvl w:val="8"/>
        <w:numId w:val="11"/>
      </w:numPr>
      <w:spacing w:before="20" w:after="20"/>
      <w:outlineLvl w:val="8"/>
    </w:pPr>
  </w:style>
  <w:style w:type="character" w:default="1" w:styleId="DefaultParagraphFont">
    <w:name w:val="Default Paragraph Font"/>
    <w:uiPriority w:val="1"/>
    <w:semiHidden/>
    <w:unhideWhenUsed/>
    <w:rsid w:val="00763E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3E20"/>
  </w:style>
  <w:style w:type="paragraph" w:customStyle="1" w:styleId="SOPBasis">
    <w:name w:val="SOP Basis"/>
    <w:link w:val="SOPBasisCharChar"/>
    <w:rsid w:val="00A05F17"/>
    <w:rPr>
      <w:rFonts w:ascii="Arial" w:hAnsi="Arial" w:cs="Tahoma"/>
    </w:rPr>
  </w:style>
  <w:style w:type="paragraph" w:customStyle="1" w:styleId="SOPFooter">
    <w:name w:val="SOP Footer"/>
    <w:basedOn w:val="SOPBasis"/>
    <w:rsid w:val="00A05F17"/>
    <w:pPr>
      <w:jc w:val="center"/>
    </w:pPr>
    <w:rPr>
      <w:sz w:val="18"/>
    </w:rPr>
  </w:style>
  <w:style w:type="paragraph" w:styleId="Header">
    <w:name w:val="header"/>
    <w:basedOn w:val="Normal"/>
    <w:semiHidden/>
    <w:rsid w:val="00A05F17"/>
    <w:pPr>
      <w:tabs>
        <w:tab w:val="center" w:pos="4320"/>
        <w:tab w:val="right" w:pos="8640"/>
      </w:tabs>
    </w:pPr>
  </w:style>
  <w:style w:type="paragraph" w:styleId="Footer">
    <w:name w:val="footer"/>
    <w:basedOn w:val="Normal"/>
    <w:semiHidden/>
    <w:rsid w:val="00A05F17"/>
    <w:pPr>
      <w:tabs>
        <w:tab w:val="center" w:pos="4320"/>
        <w:tab w:val="right" w:pos="8640"/>
      </w:tabs>
    </w:pPr>
  </w:style>
  <w:style w:type="character" w:customStyle="1" w:styleId="SOPBasisCharChar">
    <w:name w:val="SOP Basis Char Char"/>
    <w:link w:val="SOPBasis"/>
    <w:rsid w:val="00A05F17"/>
    <w:rPr>
      <w:rFonts w:ascii="Arial" w:hAnsi="Arial" w:cs="Tahoma"/>
      <w:lang w:val="en-US" w:eastAsia="en-US" w:bidi="ar-SA"/>
    </w:rPr>
  </w:style>
  <w:style w:type="character" w:customStyle="1" w:styleId="SOPLeader">
    <w:name w:val="SOP Leader"/>
    <w:rsid w:val="00A05F17"/>
    <w:rPr>
      <w:rFonts w:ascii="Calibri" w:hAnsi="Calibri"/>
      <w:b/>
      <w:sz w:val="24"/>
    </w:rPr>
  </w:style>
  <w:style w:type="paragraph" w:customStyle="1" w:styleId="SOPName">
    <w:name w:val="SOP Name"/>
    <w:basedOn w:val="SOPBasis"/>
    <w:rsid w:val="00A05F17"/>
    <w:rPr>
      <w:sz w:val="24"/>
    </w:rPr>
  </w:style>
  <w:style w:type="numbering" w:styleId="111111">
    <w:name w:val="Outline List 2"/>
    <w:basedOn w:val="NoList"/>
    <w:semiHidden/>
    <w:rsid w:val="00A05F17"/>
    <w:pPr>
      <w:numPr>
        <w:numId w:val="12"/>
      </w:numPr>
    </w:pPr>
  </w:style>
  <w:style w:type="numbering" w:styleId="1ai">
    <w:name w:val="Outline List 1"/>
    <w:basedOn w:val="NoList"/>
    <w:semiHidden/>
    <w:rsid w:val="00A05F17"/>
    <w:pPr>
      <w:numPr>
        <w:numId w:val="13"/>
      </w:numPr>
    </w:pPr>
  </w:style>
  <w:style w:type="numbering" w:styleId="ArticleSection">
    <w:name w:val="Outline List 3"/>
    <w:basedOn w:val="NoList"/>
    <w:semiHidden/>
    <w:rsid w:val="00A05F17"/>
    <w:pPr>
      <w:numPr>
        <w:numId w:val="14"/>
      </w:numPr>
    </w:pPr>
  </w:style>
  <w:style w:type="paragraph" w:styleId="BlockText">
    <w:name w:val="Block Text"/>
    <w:basedOn w:val="Normal"/>
    <w:semiHidden/>
    <w:rsid w:val="00A05F17"/>
    <w:pPr>
      <w:spacing w:after="120"/>
      <w:ind w:left="1440" w:right="1440"/>
    </w:pPr>
  </w:style>
  <w:style w:type="paragraph" w:styleId="BodyText">
    <w:name w:val="Body Text"/>
    <w:basedOn w:val="Normal"/>
    <w:semiHidden/>
    <w:rsid w:val="00A05F17"/>
    <w:pPr>
      <w:spacing w:after="120"/>
    </w:pPr>
  </w:style>
  <w:style w:type="paragraph" w:styleId="BodyText2">
    <w:name w:val="Body Text 2"/>
    <w:basedOn w:val="Normal"/>
    <w:semiHidden/>
    <w:rsid w:val="00A05F17"/>
    <w:pPr>
      <w:spacing w:after="120" w:line="480" w:lineRule="auto"/>
    </w:pPr>
  </w:style>
  <w:style w:type="paragraph" w:styleId="BodyText3">
    <w:name w:val="Body Text 3"/>
    <w:basedOn w:val="Normal"/>
    <w:semiHidden/>
    <w:rsid w:val="00A05F17"/>
    <w:pPr>
      <w:spacing w:after="120"/>
    </w:pPr>
    <w:rPr>
      <w:sz w:val="16"/>
      <w:szCs w:val="16"/>
    </w:rPr>
  </w:style>
  <w:style w:type="paragraph" w:styleId="BodyTextFirstIndent">
    <w:name w:val="Body Text First Indent"/>
    <w:basedOn w:val="BodyText"/>
    <w:semiHidden/>
    <w:rsid w:val="00A05F17"/>
    <w:pPr>
      <w:ind w:firstLine="210"/>
    </w:pPr>
  </w:style>
  <w:style w:type="paragraph" w:styleId="BodyTextIndent">
    <w:name w:val="Body Text Indent"/>
    <w:basedOn w:val="Normal"/>
    <w:semiHidden/>
    <w:rsid w:val="00A05F17"/>
    <w:pPr>
      <w:spacing w:after="120"/>
      <w:ind w:left="360"/>
    </w:pPr>
  </w:style>
  <w:style w:type="paragraph" w:styleId="BodyTextFirstIndent2">
    <w:name w:val="Body Text First Indent 2"/>
    <w:basedOn w:val="BodyTextIndent"/>
    <w:semiHidden/>
    <w:rsid w:val="00A05F17"/>
    <w:pPr>
      <w:ind w:firstLine="210"/>
    </w:pPr>
  </w:style>
  <w:style w:type="paragraph" w:styleId="BodyTextIndent2">
    <w:name w:val="Body Text Indent 2"/>
    <w:basedOn w:val="Normal"/>
    <w:semiHidden/>
    <w:rsid w:val="00A05F17"/>
    <w:pPr>
      <w:spacing w:after="120" w:line="480" w:lineRule="auto"/>
      <w:ind w:left="360"/>
    </w:pPr>
  </w:style>
  <w:style w:type="paragraph" w:styleId="BodyTextIndent3">
    <w:name w:val="Body Text Indent 3"/>
    <w:basedOn w:val="Normal"/>
    <w:semiHidden/>
    <w:rsid w:val="00A05F17"/>
    <w:pPr>
      <w:spacing w:after="120"/>
      <w:ind w:left="360"/>
    </w:pPr>
    <w:rPr>
      <w:sz w:val="16"/>
      <w:szCs w:val="16"/>
    </w:rPr>
  </w:style>
  <w:style w:type="paragraph" w:styleId="Closing">
    <w:name w:val="Closing"/>
    <w:basedOn w:val="Normal"/>
    <w:semiHidden/>
    <w:rsid w:val="00A05F17"/>
    <w:pPr>
      <w:ind w:left="4320"/>
    </w:pPr>
  </w:style>
  <w:style w:type="paragraph" w:styleId="Date">
    <w:name w:val="Date"/>
    <w:basedOn w:val="Normal"/>
    <w:next w:val="Normal"/>
    <w:semiHidden/>
    <w:rsid w:val="00A05F17"/>
  </w:style>
  <w:style w:type="paragraph" w:styleId="E-mailSignature">
    <w:name w:val="E-mail Signature"/>
    <w:basedOn w:val="Normal"/>
    <w:semiHidden/>
    <w:rsid w:val="00A05F17"/>
  </w:style>
  <w:style w:type="character" w:styleId="Emphasis">
    <w:name w:val="Emphasis"/>
    <w:qFormat/>
    <w:rsid w:val="00A05F17"/>
    <w:rPr>
      <w:i/>
      <w:iCs/>
    </w:rPr>
  </w:style>
  <w:style w:type="paragraph" w:styleId="EnvelopeAddress">
    <w:name w:val="envelope address"/>
    <w:basedOn w:val="Normal"/>
    <w:semiHidden/>
    <w:rsid w:val="00A05F17"/>
    <w:pPr>
      <w:framePr w:w="7920" w:h="1980" w:hRule="exact" w:hSpace="180" w:wrap="auto" w:hAnchor="page" w:xAlign="center" w:yAlign="bottom"/>
      <w:ind w:left="2880"/>
    </w:pPr>
    <w:rPr>
      <w:rFonts w:cs="Arial"/>
    </w:rPr>
  </w:style>
  <w:style w:type="paragraph" w:styleId="EnvelopeReturn">
    <w:name w:val="envelope return"/>
    <w:basedOn w:val="Normal"/>
    <w:semiHidden/>
    <w:rsid w:val="00A05F17"/>
    <w:rPr>
      <w:rFonts w:cs="Arial"/>
      <w:sz w:val="20"/>
    </w:rPr>
  </w:style>
  <w:style w:type="character" w:styleId="FollowedHyperlink">
    <w:name w:val="FollowedHyperlink"/>
    <w:semiHidden/>
    <w:rsid w:val="00A05F17"/>
    <w:rPr>
      <w:color w:val="800080"/>
      <w:u w:val="single"/>
    </w:rPr>
  </w:style>
  <w:style w:type="character" w:styleId="HTMLAcronym">
    <w:name w:val="HTML Acronym"/>
    <w:basedOn w:val="DefaultParagraphFont"/>
    <w:semiHidden/>
    <w:rsid w:val="00A05F17"/>
  </w:style>
  <w:style w:type="paragraph" w:styleId="HTMLAddress">
    <w:name w:val="HTML Address"/>
    <w:basedOn w:val="Normal"/>
    <w:semiHidden/>
    <w:rsid w:val="00A05F17"/>
    <w:rPr>
      <w:i/>
      <w:iCs/>
    </w:rPr>
  </w:style>
  <w:style w:type="character" w:styleId="HTMLCite">
    <w:name w:val="HTML Cite"/>
    <w:semiHidden/>
    <w:rsid w:val="00A05F17"/>
    <w:rPr>
      <w:i/>
      <w:iCs/>
    </w:rPr>
  </w:style>
  <w:style w:type="character" w:styleId="HTMLCode">
    <w:name w:val="HTML Code"/>
    <w:semiHidden/>
    <w:rsid w:val="00A05F17"/>
    <w:rPr>
      <w:rFonts w:ascii="Courier New" w:hAnsi="Courier New" w:cs="Courier New"/>
      <w:sz w:val="20"/>
      <w:szCs w:val="20"/>
    </w:rPr>
  </w:style>
  <w:style w:type="character" w:styleId="HTMLDefinition">
    <w:name w:val="HTML Definition"/>
    <w:semiHidden/>
    <w:rsid w:val="00A05F17"/>
    <w:rPr>
      <w:i/>
      <w:iCs/>
    </w:rPr>
  </w:style>
  <w:style w:type="character" w:styleId="HTMLKeyboard">
    <w:name w:val="HTML Keyboard"/>
    <w:semiHidden/>
    <w:rsid w:val="00A05F17"/>
    <w:rPr>
      <w:rFonts w:ascii="Courier New" w:hAnsi="Courier New" w:cs="Courier New"/>
      <w:sz w:val="20"/>
      <w:szCs w:val="20"/>
    </w:rPr>
  </w:style>
  <w:style w:type="paragraph" w:styleId="HTMLPreformatted">
    <w:name w:val="HTML Preformatted"/>
    <w:basedOn w:val="Normal"/>
    <w:semiHidden/>
    <w:rsid w:val="00A05F17"/>
    <w:rPr>
      <w:rFonts w:ascii="Courier New" w:hAnsi="Courier New" w:cs="Courier New"/>
      <w:sz w:val="20"/>
    </w:rPr>
  </w:style>
  <w:style w:type="character" w:styleId="HTMLSample">
    <w:name w:val="HTML Sample"/>
    <w:semiHidden/>
    <w:rsid w:val="00A05F17"/>
    <w:rPr>
      <w:rFonts w:ascii="Courier New" w:hAnsi="Courier New" w:cs="Courier New"/>
    </w:rPr>
  </w:style>
  <w:style w:type="character" w:styleId="HTMLTypewriter">
    <w:name w:val="HTML Typewriter"/>
    <w:semiHidden/>
    <w:rsid w:val="00A05F17"/>
    <w:rPr>
      <w:rFonts w:ascii="Courier New" w:hAnsi="Courier New" w:cs="Courier New"/>
      <w:sz w:val="20"/>
      <w:szCs w:val="20"/>
    </w:rPr>
  </w:style>
  <w:style w:type="character" w:styleId="HTMLVariable">
    <w:name w:val="HTML Variable"/>
    <w:semiHidden/>
    <w:rsid w:val="00A05F17"/>
    <w:rPr>
      <w:i/>
      <w:iCs/>
    </w:rPr>
  </w:style>
  <w:style w:type="character" w:styleId="Hyperlink">
    <w:name w:val="Hyperlink"/>
    <w:semiHidden/>
    <w:rsid w:val="00A05F17"/>
    <w:rPr>
      <w:color w:val="0000FF"/>
      <w:u w:val="single"/>
    </w:rPr>
  </w:style>
  <w:style w:type="character" w:styleId="LineNumber">
    <w:name w:val="line number"/>
    <w:basedOn w:val="DefaultParagraphFont"/>
    <w:semiHidden/>
    <w:rsid w:val="00A05F17"/>
  </w:style>
  <w:style w:type="paragraph" w:styleId="List">
    <w:name w:val="List"/>
    <w:basedOn w:val="Normal"/>
    <w:semiHidden/>
    <w:rsid w:val="00A05F17"/>
    <w:pPr>
      <w:ind w:left="360" w:hanging="360"/>
    </w:pPr>
  </w:style>
  <w:style w:type="paragraph" w:styleId="List2">
    <w:name w:val="List 2"/>
    <w:basedOn w:val="Normal"/>
    <w:semiHidden/>
    <w:rsid w:val="00A05F17"/>
    <w:pPr>
      <w:ind w:left="720" w:hanging="360"/>
    </w:pPr>
  </w:style>
  <w:style w:type="paragraph" w:styleId="List3">
    <w:name w:val="List 3"/>
    <w:basedOn w:val="Normal"/>
    <w:semiHidden/>
    <w:rsid w:val="00A05F17"/>
    <w:pPr>
      <w:ind w:left="1080" w:hanging="360"/>
    </w:pPr>
  </w:style>
  <w:style w:type="paragraph" w:styleId="List4">
    <w:name w:val="List 4"/>
    <w:basedOn w:val="Normal"/>
    <w:semiHidden/>
    <w:rsid w:val="00A05F17"/>
    <w:pPr>
      <w:ind w:left="1440" w:hanging="360"/>
    </w:pPr>
  </w:style>
  <w:style w:type="paragraph" w:styleId="List5">
    <w:name w:val="List 5"/>
    <w:basedOn w:val="Normal"/>
    <w:semiHidden/>
    <w:rsid w:val="00A05F17"/>
    <w:pPr>
      <w:ind w:left="1800" w:hanging="360"/>
    </w:pPr>
  </w:style>
  <w:style w:type="paragraph" w:styleId="ListBullet">
    <w:name w:val="List Bullet"/>
    <w:basedOn w:val="Normal"/>
    <w:semiHidden/>
    <w:rsid w:val="00A05F17"/>
    <w:pPr>
      <w:numPr>
        <w:numId w:val="1"/>
      </w:numPr>
    </w:pPr>
  </w:style>
  <w:style w:type="paragraph" w:styleId="ListBullet2">
    <w:name w:val="List Bullet 2"/>
    <w:basedOn w:val="Normal"/>
    <w:semiHidden/>
    <w:rsid w:val="00A05F17"/>
    <w:pPr>
      <w:numPr>
        <w:numId w:val="2"/>
      </w:numPr>
    </w:pPr>
  </w:style>
  <w:style w:type="paragraph" w:styleId="ListBullet3">
    <w:name w:val="List Bullet 3"/>
    <w:basedOn w:val="Normal"/>
    <w:semiHidden/>
    <w:rsid w:val="00A05F17"/>
    <w:pPr>
      <w:numPr>
        <w:numId w:val="3"/>
      </w:numPr>
    </w:pPr>
  </w:style>
  <w:style w:type="paragraph" w:styleId="ListBullet4">
    <w:name w:val="List Bullet 4"/>
    <w:basedOn w:val="Normal"/>
    <w:semiHidden/>
    <w:rsid w:val="00A05F17"/>
    <w:pPr>
      <w:numPr>
        <w:numId w:val="4"/>
      </w:numPr>
    </w:pPr>
  </w:style>
  <w:style w:type="paragraph" w:styleId="ListBullet5">
    <w:name w:val="List Bullet 5"/>
    <w:basedOn w:val="Normal"/>
    <w:semiHidden/>
    <w:rsid w:val="00A05F17"/>
    <w:pPr>
      <w:numPr>
        <w:numId w:val="5"/>
      </w:numPr>
    </w:pPr>
  </w:style>
  <w:style w:type="paragraph" w:styleId="ListContinue">
    <w:name w:val="List Continue"/>
    <w:basedOn w:val="Normal"/>
    <w:semiHidden/>
    <w:rsid w:val="00A05F17"/>
    <w:pPr>
      <w:spacing w:after="120"/>
      <w:ind w:left="360"/>
    </w:pPr>
  </w:style>
  <w:style w:type="paragraph" w:styleId="ListContinue2">
    <w:name w:val="List Continue 2"/>
    <w:basedOn w:val="Normal"/>
    <w:semiHidden/>
    <w:rsid w:val="00A05F17"/>
    <w:pPr>
      <w:spacing w:after="120"/>
      <w:ind w:left="720"/>
    </w:pPr>
  </w:style>
  <w:style w:type="paragraph" w:styleId="ListContinue3">
    <w:name w:val="List Continue 3"/>
    <w:basedOn w:val="Normal"/>
    <w:semiHidden/>
    <w:rsid w:val="00A05F17"/>
    <w:pPr>
      <w:spacing w:after="120"/>
      <w:ind w:left="1080"/>
    </w:pPr>
  </w:style>
  <w:style w:type="paragraph" w:styleId="ListContinue4">
    <w:name w:val="List Continue 4"/>
    <w:basedOn w:val="Normal"/>
    <w:semiHidden/>
    <w:rsid w:val="00A05F17"/>
    <w:pPr>
      <w:spacing w:after="120"/>
      <w:ind w:left="1440"/>
    </w:pPr>
  </w:style>
  <w:style w:type="paragraph" w:styleId="ListContinue5">
    <w:name w:val="List Continue 5"/>
    <w:basedOn w:val="Normal"/>
    <w:semiHidden/>
    <w:rsid w:val="00A05F17"/>
    <w:pPr>
      <w:spacing w:after="120"/>
      <w:ind w:left="1800"/>
    </w:pPr>
  </w:style>
  <w:style w:type="paragraph" w:styleId="ListNumber">
    <w:name w:val="List Number"/>
    <w:basedOn w:val="Normal"/>
    <w:semiHidden/>
    <w:rsid w:val="00A05F17"/>
    <w:pPr>
      <w:numPr>
        <w:numId w:val="6"/>
      </w:numPr>
    </w:pPr>
  </w:style>
  <w:style w:type="paragraph" w:styleId="ListNumber2">
    <w:name w:val="List Number 2"/>
    <w:basedOn w:val="Normal"/>
    <w:semiHidden/>
    <w:rsid w:val="00A05F17"/>
    <w:pPr>
      <w:numPr>
        <w:numId w:val="7"/>
      </w:numPr>
    </w:pPr>
  </w:style>
  <w:style w:type="paragraph" w:styleId="ListNumber3">
    <w:name w:val="List Number 3"/>
    <w:basedOn w:val="Normal"/>
    <w:semiHidden/>
    <w:rsid w:val="00A05F17"/>
    <w:pPr>
      <w:numPr>
        <w:numId w:val="8"/>
      </w:numPr>
    </w:pPr>
  </w:style>
  <w:style w:type="paragraph" w:styleId="ListNumber4">
    <w:name w:val="List Number 4"/>
    <w:basedOn w:val="Normal"/>
    <w:semiHidden/>
    <w:rsid w:val="00A05F17"/>
    <w:pPr>
      <w:numPr>
        <w:numId w:val="9"/>
      </w:numPr>
    </w:pPr>
  </w:style>
  <w:style w:type="paragraph" w:styleId="ListNumber5">
    <w:name w:val="List Number 5"/>
    <w:basedOn w:val="Normal"/>
    <w:semiHidden/>
    <w:rsid w:val="00A05F17"/>
    <w:pPr>
      <w:numPr>
        <w:numId w:val="10"/>
      </w:numPr>
    </w:pPr>
  </w:style>
  <w:style w:type="paragraph" w:styleId="MessageHeader">
    <w:name w:val="Message Header"/>
    <w:basedOn w:val="Normal"/>
    <w:semiHidden/>
    <w:rsid w:val="00A05F1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A05F17"/>
  </w:style>
  <w:style w:type="paragraph" w:styleId="NormalIndent">
    <w:name w:val="Normal Indent"/>
    <w:basedOn w:val="Normal"/>
    <w:semiHidden/>
    <w:rsid w:val="00A05F17"/>
    <w:pPr>
      <w:ind w:left="720"/>
    </w:pPr>
  </w:style>
  <w:style w:type="paragraph" w:styleId="NoteHeading">
    <w:name w:val="Note Heading"/>
    <w:basedOn w:val="Normal"/>
    <w:next w:val="Normal"/>
    <w:semiHidden/>
    <w:rsid w:val="00A05F17"/>
  </w:style>
  <w:style w:type="character" w:styleId="PageNumber">
    <w:name w:val="page number"/>
    <w:basedOn w:val="DefaultParagraphFont"/>
    <w:semiHidden/>
    <w:rsid w:val="00A05F17"/>
  </w:style>
  <w:style w:type="paragraph" w:styleId="PlainText">
    <w:name w:val="Plain Text"/>
    <w:basedOn w:val="Normal"/>
    <w:semiHidden/>
    <w:rsid w:val="00A05F17"/>
    <w:rPr>
      <w:rFonts w:ascii="Courier New" w:hAnsi="Courier New" w:cs="Courier New"/>
      <w:sz w:val="20"/>
    </w:rPr>
  </w:style>
  <w:style w:type="paragraph" w:styleId="Salutation">
    <w:name w:val="Salutation"/>
    <w:basedOn w:val="Normal"/>
    <w:next w:val="Normal"/>
    <w:semiHidden/>
    <w:rsid w:val="00A05F17"/>
  </w:style>
  <w:style w:type="paragraph" w:styleId="Signature">
    <w:name w:val="Signature"/>
    <w:basedOn w:val="Normal"/>
    <w:semiHidden/>
    <w:rsid w:val="00A05F17"/>
    <w:pPr>
      <w:ind w:left="4320"/>
    </w:pPr>
  </w:style>
  <w:style w:type="character" w:styleId="Strong">
    <w:name w:val="Strong"/>
    <w:qFormat/>
    <w:rsid w:val="00A05F17"/>
    <w:rPr>
      <w:b/>
      <w:bCs/>
    </w:rPr>
  </w:style>
  <w:style w:type="paragraph" w:styleId="Subtitle">
    <w:name w:val="Subtitle"/>
    <w:basedOn w:val="Normal"/>
    <w:qFormat/>
    <w:rsid w:val="00A05F17"/>
    <w:pPr>
      <w:spacing w:after="60"/>
      <w:jc w:val="center"/>
      <w:outlineLvl w:val="1"/>
    </w:pPr>
    <w:rPr>
      <w:rFonts w:cs="Arial"/>
    </w:rPr>
  </w:style>
  <w:style w:type="table" w:styleId="Table3Deffects1">
    <w:name w:val="Table 3D effects 1"/>
    <w:basedOn w:val="TableNormal"/>
    <w:semiHidden/>
    <w:rsid w:val="00A05F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05F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05F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05F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05F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05F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05F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05F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05F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05F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05F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05F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05F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05F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05F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05F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05F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05F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05F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05F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05F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05F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05F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05F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05F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05F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05F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05F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05F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05F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05F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05F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05F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05F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05F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05F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05F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05F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05F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05F17"/>
    <w:pPr>
      <w:spacing w:before="240" w:after="60"/>
      <w:jc w:val="center"/>
      <w:outlineLvl w:val="0"/>
    </w:pPr>
    <w:rPr>
      <w:rFonts w:cs="Arial"/>
      <w:b/>
      <w:bCs/>
      <w:kern w:val="28"/>
      <w:sz w:val="32"/>
      <w:szCs w:val="32"/>
    </w:rPr>
  </w:style>
  <w:style w:type="paragraph" w:customStyle="1" w:styleId="SOPTableHeader">
    <w:name w:val="SOP Table Header"/>
    <w:basedOn w:val="SOPBasis"/>
    <w:rsid w:val="00A05F17"/>
    <w:pPr>
      <w:jc w:val="center"/>
    </w:pPr>
  </w:style>
  <w:style w:type="paragraph" w:customStyle="1" w:styleId="SOPTableEntry">
    <w:name w:val="SOP Table Entry"/>
    <w:basedOn w:val="SOPTableHeader"/>
    <w:rsid w:val="00A05F17"/>
    <w:rPr>
      <w:sz w:val="18"/>
    </w:rPr>
  </w:style>
  <w:style w:type="paragraph" w:customStyle="1" w:styleId="SOPLevel1">
    <w:name w:val="SOP Level 1"/>
    <w:basedOn w:val="SOPBasis"/>
    <w:rsid w:val="00A05F17"/>
    <w:pPr>
      <w:numPr>
        <w:numId w:val="15"/>
      </w:numPr>
      <w:spacing w:before="40" w:after="40"/>
    </w:pPr>
    <w:rPr>
      <w:b/>
      <w:szCs w:val="24"/>
    </w:rPr>
  </w:style>
  <w:style w:type="paragraph" w:customStyle="1" w:styleId="SOPLevel2">
    <w:name w:val="SOP Level 2"/>
    <w:basedOn w:val="SOPLevel1"/>
    <w:rsid w:val="00A05F17"/>
    <w:pPr>
      <w:numPr>
        <w:ilvl w:val="1"/>
      </w:numPr>
      <w:spacing w:before="20" w:after="20"/>
      <w:ind w:left="936" w:hanging="576"/>
    </w:pPr>
    <w:rPr>
      <w:b w:val="0"/>
    </w:rPr>
  </w:style>
  <w:style w:type="paragraph" w:customStyle="1" w:styleId="SOPLevel3">
    <w:name w:val="SOP Level 3"/>
    <w:basedOn w:val="SOPLevel2"/>
    <w:rsid w:val="00A05F17"/>
    <w:pPr>
      <w:numPr>
        <w:ilvl w:val="2"/>
      </w:numPr>
      <w:ind w:left="1728" w:hanging="792"/>
    </w:pPr>
  </w:style>
  <w:style w:type="paragraph" w:customStyle="1" w:styleId="SOPLevel4">
    <w:name w:val="SOP Level 4"/>
    <w:basedOn w:val="SOPLevel3"/>
    <w:rsid w:val="00A05F17"/>
    <w:pPr>
      <w:numPr>
        <w:ilvl w:val="3"/>
      </w:numPr>
      <w:ind w:left="2736" w:hanging="1008"/>
    </w:pPr>
  </w:style>
  <w:style w:type="paragraph" w:customStyle="1" w:styleId="SOPLevel5">
    <w:name w:val="SOP Level 5"/>
    <w:basedOn w:val="SOPLevel4"/>
    <w:rsid w:val="00A05F17"/>
    <w:pPr>
      <w:numPr>
        <w:ilvl w:val="4"/>
      </w:numPr>
      <w:ind w:left="3960" w:hanging="1224"/>
    </w:pPr>
  </w:style>
  <w:style w:type="paragraph" w:customStyle="1" w:styleId="SOPLevel6">
    <w:name w:val="SOP Level 6"/>
    <w:basedOn w:val="SOPLevel5"/>
    <w:rsid w:val="00A05F17"/>
    <w:pPr>
      <w:numPr>
        <w:ilvl w:val="5"/>
      </w:numPr>
      <w:ind w:left="5400" w:hanging="1440"/>
    </w:pPr>
  </w:style>
  <w:style w:type="character" w:styleId="FootnoteReference">
    <w:name w:val="footnote reference"/>
    <w:semiHidden/>
    <w:rsid w:val="006021FA"/>
    <w:rPr>
      <w:vertAlign w:val="superscript"/>
    </w:rPr>
  </w:style>
  <w:style w:type="paragraph" w:customStyle="1" w:styleId="ChecklistFooter">
    <w:name w:val="Checklist Footer"/>
    <w:basedOn w:val="Normal"/>
    <w:rsid w:val="00F93F91"/>
    <w:pPr>
      <w:jc w:val="center"/>
    </w:pPr>
    <w:rPr>
      <w:rFonts w:ascii="Arial Narrow" w:hAnsi="Arial Narrow"/>
      <w:sz w:val="18"/>
    </w:rPr>
  </w:style>
  <w:style w:type="paragraph" w:customStyle="1" w:styleId="StatementLevel1Hanging">
    <w:name w:val="Statement Level 1 Hanging"/>
    <w:basedOn w:val="Normal"/>
    <w:rsid w:val="008C1562"/>
    <w:pPr>
      <w:ind w:left="288" w:hanging="288"/>
    </w:pPr>
    <w:rPr>
      <w:rFonts w:ascii="Arial Narrow" w:hAnsi="Arial Narrow"/>
      <w:sz w:val="20"/>
    </w:rPr>
  </w:style>
  <w:style w:type="paragraph" w:customStyle="1" w:styleId="StatementLevel2Hanging">
    <w:name w:val="Statement Level 2 Hanging"/>
    <w:basedOn w:val="Normal"/>
    <w:rsid w:val="008C1562"/>
    <w:pPr>
      <w:ind w:left="547" w:hanging="288"/>
    </w:pPr>
    <w:rPr>
      <w:rFonts w:ascii="Arial Narrow" w:hAnsi="Arial Narrow"/>
      <w:sz w:val="20"/>
    </w:rPr>
  </w:style>
  <w:style w:type="character" w:styleId="CommentReference">
    <w:name w:val="annotation reference"/>
    <w:uiPriority w:val="99"/>
    <w:rsid w:val="00641A10"/>
    <w:rPr>
      <w:sz w:val="18"/>
      <w:szCs w:val="18"/>
    </w:rPr>
  </w:style>
  <w:style w:type="paragraph" w:styleId="CommentText">
    <w:name w:val="annotation text"/>
    <w:basedOn w:val="Normal"/>
    <w:link w:val="CommentTextChar"/>
    <w:uiPriority w:val="99"/>
    <w:rsid w:val="00641A10"/>
  </w:style>
  <w:style w:type="character" w:customStyle="1" w:styleId="CommentTextChar">
    <w:name w:val="Comment Text Char"/>
    <w:link w:val="CommentText"/>
    <w:uiPriority w:val="99"/>
    <w:rsid w:val="00641A10"/>
    <w:rPr>
      <w:sz w:val="24"/>
      <w:szCs w:val="24"/>
    </w:rPr>
  </w:style>
  <w:style w:type="paragraph" w:styleId="CommentSubject">
    <w:name w:val="annotation subject"/>
    <w:basedOn w:val="CommentText"/>
    <w:next w:val="CommentText"/>
    <w:link w:val="CommentSubjectChar"/>
    <w:rsid w:val="00641A10"/>
    <w:rPr>
      <w:b/>
      <w:bCs/>
      <w:sz w:val="20"/>
      <w:szCs w:val="20"/>
    </w:rPr>
  </w:style>
  <w:style w:type="character" w:customStyle="1" w:styleId="CommentSubjectChar">
    <w:name w:val="Comment Subject Char"/>
    <w:link w:val="CommentSubject"/>
    <w:rsid w:val="00641A10"/>
    <w:rPr>
      <w:b/>
      <w:bCs/>
      <w:sz w:val="24"/>
      <w:szCs w:val="24"/>
    </w:rPr>
  </w:style>
  <w:style w:type="paragraph" w:styleId="BalloonText">
    <w:name w:val="Balloon Text"/>
    <w:basedOn w:val="Normal"/>
    <w:link w:val="BalloonTextChar"/>
    <w:rsid w:val="00641A10"/>
    <w:rPr>
      <w:rFonts w:ascii="Lucida Grande" w:hAnsi="Lucida Grande" w:cs="Lucida Grande"/>
      <w:sz w:val="18"/>
      <w:szCs w:val="18"/>
    </w:rPr>
  </w:style>
  <w:style w:type="character" w:customStyle="1" w:styleId="BalloonTextChar">
    <w:name w:val="Balloon Text Char"/>
    <w:link w:val="BalloonText"/>
    <w:rsid w:val="00641A10"/>
    <w:rPr>
      <w:rFonts w:ascii="Lucida Grande" w:hAnsi="Lucida Grande" w:cs="Lucida Grande"/>
      <w:sz w:val="18"/>
      <w:szCs w:val="18"/>
    </w:rPr>
  </w:style>
  <w:style w:type="paragraph" w:customStyle="1" w:styleId="ColorfulList-Accent11">
    <w:name w:val="Colorful List - Accent 11"/>
    <w:basedOn w:val="Normal"/>
    <w:uiPriority w:val="34"/>
    <w:qFormat/>
    <w:rsid w:val="00CD0E25"/>
    <w:pPr>
      <w:spacing w:after="200" w:line="276" w:lineRule="auto"/>
      <w:ind w:left="720"/>
      <w:contextualSpacing/>
    </w:pPr>
    <w:rPr>
      <w:rFonts w:ascii="Calibri" w:eastAsia="Calibri" w:hAnsi="Calibri"/>
    </w:rPr>
  </w:style>
  <w:style w:type="character" w:customStyle="1" w:styleId="apple-converted-space">
    <w:name w:val="apple-converted-space"/>
    <w:rsid w:val="00DE1B73"/>
  </w:style>
  <w:style w:type="paragraph" w:styleId="EndnoteText">
    <w:name w:val="endnote text"/>
    <w:basedOn w:val="Normal"/>
    <w:semiHidden/>
    <w:rsid w:val="00A05F17"/>
    <w:pPr>
      <w:ind w:left="216" w:hanging="216"/>
    </w:pPr>
    <w:rPr>
      <w:sz w:val="18"/>
    </w:rPr>
  </w:style>
  <w:style w:type="paragraph" w:styleId="FootnoteText">
    <w:name w:val="footnote text"/>
    <w:basedOn w:val="Normal"/>
    <w:rsid w:val="00A05F1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07410">
      <w:bodyDiv w:val="1"/>
      <w:marLeft w:val="0"/>
      <w:marRight w:val="0"/>
      <w:marTop w:val="0"/>
      <w:marBottom w:val="0"/>
      <w:divBdr>
        <w:top w:val="none" w:sz="0" w:space="0" w:color="auto"/>
        <w:left w:val="none" w:sz="0" w:space="0" w:color="auto"/>
        <w:bottom w:val="none" w:sz="0" w:space="0" w:color="auto"/>
        <w:right w:val="none" w:sz="0" w:space="0" w:color="auto"/>
      </w:divBdr>
    </w:div>
    <w:div w:id="21378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po@umaryland.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grants/guide/notice-files/NOT-OD-16-149.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guide/notice-files/NOT-OD-16-149.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linicalTria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po@umarylan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(1521546892958)\/","Rules":{"f4876219-b56c-44dc-8698-3e5c597a0eab":{"Actions":{"SPSharingNotifyUser":{"ActionName":"SPSharingNotifyUser","CodeVersion":"1.0.6.0","LastAppliedTimeUTC":"\/Date(1521546892911)\/","Properties":null,"RuleVersion":"0"},"SPSharingGenerateIncidentReport":{"ActionName":"SPSharingGenerateIncidentReport","CodeVersion":"1.0.6.0","LastAppliedTimeUTC":"\/Date(1521546892911)\/","Properties":null,"RuleVersion":"0"},"TagReporting":{"ActionName":"TagReporting","CodeVersion":"1.00.0002.000","LastAppliedTimeUTC":"\/Date(1521546892958)\/","Properties":{},"RuleVersion":"0"}},"Properties":{},"RuleId":"f4876219-b56c-44dc-8698-3e5c597a0eab","Scenario":0}},"UniqueId":"f7ab4279-e3e1-4c63-87a7-94315006303b"}</_ip_UnifiedCompliancePolicy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6" ma:contentTypeDescription="Create a new document." ma:contentTypeScope="" ma:versionID="6780360dfc308ed6c50fb93037020d92">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1a06c975bfd0e1a5ce8542102863fd50"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85ABE-6D74-4870-BC1E-06F0EA39EB48}">
  <ds:schemaRefs>
    <ds:schemaRef ds:uri="http://schemas.microsoft.com/sharepoint/v3/contenttype/forms"/>
  </ds:schemaRefs>
</ds:datastoreItem>
</file>

<file path=customXml/itemProps2.xml><?xml version="1.0" encoding="utf-8"?>
<ds:datastoreItem xmlns:ds="http://schemas.openxmlformats.org/officeDocument/2006/customXml" ds:itemID="{D800BD02-6C03-4F0C-939C-88022F85E77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A91869-7F77-4A2C-8895-FA3728930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RP-505 - TEMPLATE SOP</vt:lpstr>
    </vt:vector>
  </TitlesOfParts>
  <Manager>Stuart Horowitz, PhD, MBA, CHRC</Manager>
  <Company>Huron Consulting Group, Inc.</Company>
  <LinksUpToDate>false</LinksUpToDate>
  <CharactersWithSpaces>6698</CharactersWithSpaces>
  <SharedDoc>false</SharedDoc>
  <HLinks>
    <vt:vector size="30" baseType="variant">
      <vt:variant>
        <vt:i4>7143514</vt:i4>
      </vt:variant>
      <vt:variant>
        <vt:i4>12</vt:i4>
      </vt:variant>
      <vt:variant>
        <vt:i4>0</vt:i4>
      </vt:variant>
      <vt:variant>
        <vt:i4>5</vt:i4>
      </vt:variant>
      <vt:variant>
        <vt:lpwstr>mailto:hrpo@umaryland.edu</vt:lpwstr>
      </vt:variant>
      <vt:variant>
        <vt:lpwstr/>
      </vt:variant>
      <vt:variant>
        <vt:i4>7143514</vt:i4>
      </vt:variant>
      <vt:variant>
        <vt:i4>9</vt:i4>
      </vt:variant>
      <vt:variant>
        <vt:i4>0</vt:i4>
      </vt:variant>
      <vt:variant>
        <vt:i4>5</vt:i4>
      </vt:variant>
      <vt:variant>
        <vt:lpwstr>mailto:hrpo@umaryland.edu</vt:lpwstr>
      </vt:variant>
      <vt:variant>
        <vt:lpwstr/>
      </vt:variant>
      <vt:variant>
        <vt:i4>7536700</vt:i4>
      </vt:variant>
      <vt:variant>
        <vt:i4>6</vt:i4>
      </vt:variant>
      <vt:variant>
        <vt:i4>0</vt:i4>
      </vt:variant>
      <vt:variant>
        <vt:i4>5</vt:i4>
      </vt:variant>
      <vt:variant>
        <vt:lpwstr>https://grants.nih.gov/grants/guide/notice-files/NOT-OD-16-149.html</vt:lpwstr>
      </vt:variant>
      <vt:variant>
        <vt:lpwstr/>
      </vt:variant>
      <vt:variant>
        <vt:i4>7536700</vt:i4>
      </vt:variant>
      <vt:variant>
        <vt:i4>3</vt:i4>
      </vt:variant>
      <vt:variant>
        <vt:i4>0</vt:i4>
      </vt:variant>
      <vt:variant>
        <vt:i4>5</vt:i4>
      </vt:variant>
      <vt:variant>
        <vt:lpwstr>https://grants.nih.gov/grants/guide/notice-files/NOT-OD-16-149.html</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RP-505 - TEMPLATE SOP</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2008-07-31T23:58:00Z</cp:lastPrinted>
  <dcterms:created xsi:type="dcterms:W3CDTF">2020-11-30T15:59:00Z</dcterms:created>
  <dcterms:modified xsi:type="dcterms:W3CDTF">2020-12-01T19:32:00Z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