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26BDE" w14:textId="7ABF1133" w:rsidR="00854595" w:rsidRPr="00D07DE9" w:rsidRDefault="00A36A03" w:rsidP="00BE564C">
      <w:pPr>
        <w:jc w:val="center"/>
        <w:rPr>
          <w:sz w:val="24"/>
          <w:szCs w:val="24"/>
        </w:rPr>
      </w:pPr>
      <w:r w:rsidRPr="00D07DE9">
        <w:rPr>
          <w:noProof/>
          <w:sz w:val="24"/>
          <w:szCs w:val="24"/>
        </w:rPr>
        <w:drawing>
          <wp:inline distT="0" distB="0" distL="0" distR="0" wp14:anchorId="0F03B8B5" wp14:editId="1CD1AFE1">
            <wp:extent cx="3200400" cy="843473"/>
            <wp:effectExtent l="0" t="0" r="0" b="0"/>
            <wp:docPr id="2" name="Picture 2" descr="https://www.umaryland.edu/media/umb/cpa/UMB-logo_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umaryland.edu/media/umb/cpa/UMB-logo_horizont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64425" cy="860347"/>
                    </a:xfrm>
                    <a:prstGeom prst="rect">
                      <a:avLst/>
                    </a:prstGeom>
                    <a:noFill/>
                    <a:ln>
                      <a:noFill/>
                    </a:ln>
                  </pic:spPr>
                </pic:pic>
              </a:graphicData>
            </a:graphic>
          </wp:inline>
        </w:drawing>
      </w:r>
    </w:p>
    <w:p w14:paraId="4437C75D" w14:textId="77777777" w:rsidR="00557C58" w:rsidRDefault="00557C58" w:rsidP="00BE564C">
      <w:pPr>
        <w:rPr>
          <w:b/>
          <w:sz w:val="24"/>
          <w:szCs w:val="24"/>
        </w:rPr>
      </w:pPr>
    </w:p>
    <w:p w14:paraId="5E2B931B" w14:textId="5151A51A" w:rsidR="00BE564C" w:rsidRPr="00835087" w:rsidRDefault="00BE564C" w:rsidP="00BE564C">
      <w:pPr>
        <w:rPr>
          <w:rFonts w:cstheme="minorHAnsi"/>
          <w:sz w:val="24"/>
          <w:szCs w:val="24"/>
        </w:rPr>
      </w:pPr>
      <w:r w:rsidRPr="00835087">
        <w:rPr>
          <w:rFonts w:cstheme="minorHAnsi"/>
          <w:b/>
          <w:sz w:val="24"/>
          <w:szCs w:val="24"/>
        </w:rPr>
        <w:t>Policy Number</w:t>
      </w:r>
      <w:r w:rsidR="009F715D" w:rsidRPr="00835087">
        <w:rPr>
          <w:rFonts w:cstheme="minorHAnsi"/>
          <w:color w:val="808080" w:themeColor="background1" w:themeShade="80"/>
          <w:sz w:val="24"/>
          <w:szCs w:val="24"/>
        </w:rPr>
        <w:t>, e.g. “</w:t>
      </w:r>
      <w:r w:rsidR="00A20D22" w:rsidRPr="00835087">
        <w:rPr>
          <w:rFonts w:cstheme="minorHAnsi"/>
          <w:color w:val="808080" w:themeColor="background1" w:themeShade="80"/>
          <w:sz w:val="24"/>
          <w:szCs w:val="24"/>
        </w:rPr>
        <w:t>X-2.00(A)”</w:t>
      </w:r>
    </w:p>
    <w:p w14:paraId="48B76081" w14:textId="3FC7AC25" w:rsidR="00BE564C" w:rsidRPr="00835087" w:rsidRDefault="00BE564C" w:rsidP="00BE564C">
      <w:pPr>
        <w:rPr>
          <w:rFonts w:cstheme="minorHAnsi"/>
          <w:color w:val="808080" w:themeColor="background1" w:themeShade="80"/>
          <w:sz w:val="24"/>
          <w:szCs w:val="24"/>
        </w:rPr>
      </w:pPr>
      <w:r w:rsidRPr="00835087">
        <w:rPr>
          <w:rFonts w:cstheme="minorHAnsi"/>
          <w:b/>
          <w:sz w:val="24"/>
          <w:szCs w:val="24"/>
        </w:rPr>
        <w:t>Title</w:t>
      </w:r>
      <w:r w:rsidRPr="00835087">
        <w:rPr>
          <w:rFonts w:cstheme="minorHAnsi"/>
          <w:color w:val="808080" w:themeColor="background1" w:themeShade="80"/>
          <w:sz w:val="24"/>
          <w:szCs w:val="24"/>
        </w:rPr>
        <w:t>, e.g. “</w:t>
      </w:r>
      <w:r w:rsidR="006154E9" w:rsidRPr="00835087">
        <w:rPr>
          <w:rFonts w:cstheme="minorHAnsi"/>
          <w:color w:val="808080" w:themeColor="background1" w:themeShade="80"/>
          <w:sz w:val="24"/>
          <w:szCs w:val="24"/>
        </w:rPr>
        <w:t xml:space="preserve">UMB </w:t>
      </w:r>
      <w:r w:rsidRPr="00835087">
        <w:rPr>
          <w:rFonts w:cstheme="minorHAnsi"/>
          <w:color w:val="808080" w:themeColor="background1" w:themeShade="80"/>
          <w:sz w:val="24"/>
          <w:szCs w:val="24"/>
        </w:rPr>
        <w:t>Policy on ____________________”</w:t>
      </w:r>
    </w:p>
    <w:p w14:paraId="797A19F3" w14:textId="5C42828D" w:rsidR="00256498" w:rsidRPr="00835087" w:rsidRDefault="00256498" w:rsidP="00B83243">
      <w:pPr>
        <w:shd w:val="clear" w:color="auto" w:fill="FFFFFF"/>
        <w:spacing w:after="360" w:line="240" w:lineRule="auto"/>
        <w:rPr>
          <w:rFonts w:eastAsia="Times New Roman" w:cstheme="minorHAnsi"/>
          <w:i/>
          <w:color w:val="333333"/>
          <w:sz w:val="23"/>
          <w:szCs w:val="23"/>
        </w:rPr>
      </w:pPr>
    </w:p>
    <w:p w14:paraId="753FBCEA" w14:textId="21D2B47A" w:rsidR="006B05F3" w:rsidRDefault="006B05F3" w:rsidP="00557C58">
      <w:pPr>
        <w:pStyle w:val="ListParagraph"/>
        <w:numPr>
          <w:ilvl w:val="0"/>
          <w:numId w:val="1"/>
        </w:numPr>
        <w:ind w:left="360" w:hanging="360"/>
        <w:rPr>
          <w:rFonts w:cstheme="minorHAnsi"/>
          <w:b/>
          <w:bCs/>
          <w:sz w:val="24"/>
          <w:szCs w:val="24"/>
        </w:rPr>
      </w:pPr>
      <w:r>
        <w:rPr>
          <w:rFonts w:cstheme="minorHAnsi"/>
          <w:b/>
          <w:bCs/>
          <w:sz w:val="24"/>
          <w:szCs w:val="24"/>
        </w:rPr>
        <w:t xml:space="preserve">Purpose </w:t>
      </w:r>
    </w:p>
    <w:p w14:paraId="70E5B2EA" w14:textId="77777777" w:rsidR="006B05F3" w:rsidRPr="006B05F3" w:rsidRDefault="006B05F3" w:rsidP="006B05F3">
      <w:pPr>
        <w:shd w:val="clear" w:color="auto" w:fill="FFFFFF"/>
        <w:spacing w:after="360" w:line="240" w:lineRule="auto"/>
        <w:rPr>
          <w:rFonts w:eastAsia="Times New Roman" w:cstheme="minorHAnsi"/>
          <w:i/>
          <w:color w:val="333333"/>
          <w:sz w:val="23"/>
          <w:szCs w:val="23"/>
        </w:rPr>
      </w:pPr>
      <w:r w:rsidRPr="006B05F3">
        <w:rPr>
          <w:rFonts w:eastAsia="Times New Roman" w:cstheme="minorHAnsi"/>
          <w:i/>
          <w:color w:val="333333"/>
          <w:sz w:val="23"/>
          <w:szCs w:val="23"/>
        </w:rPr>
        <w:t>A short, general statement of the University’s intent regarding the policy’s subject matter and the problem the policy will resolve. It should cite any legal or regulatory reasons for the policy. This section is required for all policies.</w:t>
      </w:r>
    </w:p>
    <w:p w14:paraId="187C251B" w14:textId="77777777" w:rsidR="006B05F3" w:rsidRPr="006B05F3" w:rsidRDefault="006B05F3" w:rsidP="006B05F3">
      <w:pPr>
        <w:rPr>
          <w:rFonts w:cstheme="minorHAnsi"/>
          <w:b/>
          <w:bCs/>
          <w:sz w:val="24"/>
          <w:szCs w:val="24"/>
        </w:rPr>
      </w:pPr>
    </w:p>
    <w:p w14:paraId="6EE95B2C" w14:textId="74A83D2C" w:rsidR="00BE564C" w:rsidRPr="00835087" w:rsidRDefault="00BE564C" w:rsidP="00557C58">
      <w:pPr>
        <w:pStyle w:val="ListParagraph"/>
        <w:numPr>
          <w:ilvl w:val="0"/>
          <w:numId w:val="1"/>
        </w:numPr>
        <w:ind w:left="360" w:hanging="360"/>
        <w:rPr>
          <w:rFonts w:cstheme="minorHAnsi"/>
          <w:b/>
          <w:bCs/>
          <w:sz w:val="24"/>
          <w:szCs w:val="24"/>
        </w:rPr>
      </w:pPr>
      <w:r w:rsidRPr="00835087">
        <w:rPr>
          <w:rFonts w:cstheme="minorHAnsi"/>
          <w:b/>
          <w:bCs/>
          <w:sz w:val="24"/>
          <w:szCs w:val="24"/>
        </w:rPr>
        <w:t xml:space="preserve">Policy Statement </w:t>
      </w:r>
    </w:p>
    <w:p w14:paraId="3387A2A3" w14:textId="5A676F1C" w:rsidR="008F33B4" w:rsidRDefault="00807B83" w:rsidP="008F33B4">
      <w:pPr>
        <w:shd w:val="clear" w:color="auto" w:fill="FFFFFF"/>
        <w:spacing w:after="360" w:line="240" w:lineRule="auto"/>
        <w:rPr>
          <w:rFonts w:eastAsia="Times New Roman" w:cstheme="minorHAnsi"/>
          <w:i/>
          <w:color w:val="333333"/>
          <w:sz w:val="23"/>
          <w:szCs w:val="23"/>
        </w:rPr>
      </w:pPr>
      <w:r>
        <w:rPr>
          <w:rFonts w:eastAsia="Times New Roman" w:cstheme="minorHAnsi"/>
          <w:i/>
          <w:color w:val="333333"/>
          <w:sz w:val="23"/>
          <w:szCs w:val="23"/>
        </w:rPr>
        <w:t xml:space="preserve">This section </w:t>
      </w:r>
      <w:r w:rsidR="00256498">
        <w:rPr>
          <w:rFonts w:eastAsia="Times New Roman" w:cstheme="minorHAnsi"/>
          <w:i/>
          <w:color w:val="333333"/>
          <w:sz w:val="23"/>
          <w:szCs w:val="23"/>
        </w:rPr>
        <w:t xml:space="preserve">is the main content of the policy and </w:t>
      </w:r>
      <w:r w:rsidR="00A14214">
        <w:rPr>
          <w:rFonts w:eastAsia="Times New Roman" w:cstheme="minorHAnsi"/>
          <w:i/>
          <w:color w:val="333333"/>
          <w:sz w:val="23"/>
          <w:szCs w:val="23"/>
        </w:rPr>
        <w:t xml:space="preserve">describes what is required or expected of those to whom the policy applies. It should </w:t>
      </w:r>
      <w:r w:rsidR="008F33B4">
        <w:rPr>
          <w:rFonts w:eastAsia="Times New Roman" w:cstheme="minorHAnsi"/>
          <w:i/>
          <w:color w:val="333333"/>
          <w:sz w:val="23"/>
          <w:szCs w:val="23"/>
        </w:rPr>
        <w:t xml:space="preserve">be an authoritative statement of </w:t>
      </w:r>
      <w:r w:rsidR="00A14214">
        <w:rPr>
          <w:rFonts w:eastAsia="Times New Roman" w:cstheme="minorHAnsi"/>
          <w:i/>
          <w:color w:val="333333"/>
          <w:sz w:val="23"/>
          <w:szCs w:val="23"/>
        </w:rPr>
        <w:t xml:space="preserve">requirements, conditions, or restrictions </w:t>
      </w:r>
      <w:r w:rsidR="008F33B4">
        <w:rPr>
          <w:rFonts w:eastAsia="Times New Roman" w:cstheme="minorHAnsi"/>
          <w:i/>
          <w:color w:val="333333"/>
          <w:sz w:val="23"/>
          <w:szCs w:val="23"/>
        </w:rPr>
        <w:t>without describing</w:t>
      </w:r>
      <w:r w:rsidR="004F1FE3">
        <w:rPr>
          <w:rFonts w:eastAsia="Times New Roman" w:cstheme="minorHAnsi"/>
          <w:i/>
          <w:color w:val="333333"/>
          <w:sz w:val="23"/>
          <w:szCs w:val="23"/>
        </w:rPr>
        <w:t xml:space="preserve"> the “how-to” procedures. </w:t>
      </w:r>
      <w:r w:rsidR="006B05F3">
        <w:rPr>
          <w:rFonts w:eastAsia="Times New Roman" w:cstheme="minorHAnsi"/>
          <w:i/>
          <w:color w:val="333333"/>
          <w:sz w:val="23"/>
          <w:szCs w:val="23"/>
        </w:rPr>
        <w:t>Sub-headings may be used as required for organization and clarity.</w:t>
      </w:r>
    </w:p>
    <w:p w14:paraId="2C12A6E3" w14:textId="4F9E3240" w:rsidR="00D07DE9" w:rsidRDefault="004F1FE3" w:rsidP="008F33B4">
      <w:pPr>
        <w:shd w:val="clear" w:color="auto" w:fill="FFFFFF"/>
        <w:spacing w:after="360" w:line="240" w:lineRule="auto"/>
        <w:rPr>
          <w:rFonts w:eastAsia="Times New Roman" w:cstheme="minorHAnsi"/>
          <w:i/>
          <w:color w:val="333333"/>
          <w:sz w:val="23"/>
          <w:szCs w:val="23"/>
        </w:rPr>
      </w:pPr>
      <w:r>
        <w:rPr>
          <w:rFonts w:eastAsia="Times New Roman" w:cstheme="minorHAnsi"/>
          <w:i/>
          <w:color w:val="333333"/>
          <w:sz w:val="23"/>
          <w:szCs w:val="23"/>
        </w:rPr>
        <w:t>The</w:t>
      </w:r>
      <w:r w:rsidR="00A14214">
        <w:rPr>
          <w:rFonts w:eastAsia="Times New Roman" w:cstheme="minorHAnsi"/>
          <w:i/>
          <w:color w:val="333333"/>
          <w:sz w:val="23"/>
          <w:szCs w:val="23"/>
        </w:rPr>
        <w:t xml:space="preserve"> </w:t>
      </w:r>
      <w:r w:rsidR="008F33B4">
        <w:rPr>
          <w:rFonts w:eastAsia="Times New Roman" w:cstheme="minorHAnsi"/>
          <w:i/>
          <w:color w:val="333333"/>
          <w:sz w:val="23"/>
          <w:szCs w:val="23"/>
        </w:rPr>
        <w:t>procedures</w:t>
      </w:r>
      <w:r>
        <w:rPr>
          <w:rFonts w:eastAsia="Times New Roman" w:cstheme="minorHAnsi"/>
          <w:i/>
          <w:color w:val="333333"/>
          <w:sz w:val="23"/>
          <w:szCs w:val="23"/>
        </w:rPr>
        <w:t xml:space="preserve"> (</w:t>
      </w:r>
      <w:r w:rsidR="008F33B4">
        <w:rPr>
          <w:rFonts w:eastAsia="Times New Roman" w:cstheme="minorHAnsi"/>
          <w:i/>
          <w:color w:val="333333"/>
          <w:sz w:val="23"/>
          <w:szCs w:val="23"/>
        </w:rPr>
        <w:t xml:space="preserve">detailed </w:t>
      </w:r>
      <w:r>
        <w:rPr>
          <w:rFonts w:eastAsia="Times New Roman" w:cstheme="minorHAnsi"/>
          <w:i/>
          <w:color w:val="333333"/>
          <w:sz w:val="23"/>
          <w:szCs w:val="23"/>
        </w:rPr>
        <w:t>workflow and actions)</w:t>
      </w:r>
      <w:r w:rsidR="00A14214">
        <w:rPr>
          <w:rFonts w:eastAsia="Times New Roman" w:cstheme="minorHAnsi"/>
          <w:i/>
          <w:color w:val="333333"/>
          <w:sz w:val="23"/>
          <w:szCs w:val="23"/>
        </w:rPr>
        <w:t xml:space="preserve"> that are necessary to implement the policy shou</w:t>
      </w:r>
      <w:r>
        <w:rPr>
          <w:rFonts w:eastAsia="Times New Roman" w:cstheme="minorHAnsi"/>
          <w:i/>
          <w:color w:val="333333"/>
          <w:sz w:val="23"/>
          <w:szCs w:val="23"/>
        </w:rPr>
        <w:t>ld be developed separately. Please contact the Policy Office for guidance regarding developing a procedure in support of the policy.</w:t>
      </w:r>
    </w:p>
    <w:p w14:paraId="02FA9ED7" w14:textId="77777777" w:rsidR="006B05F3" w:rsidRDefault="006B05F3" w:rsidP="008F33B4">
      <w:pPr>
        <w:shd w:val="clear" w:color="auto" w:fill="FFFFFF"/>
        <w:spacing w:after="360" w:line="240" w:lineRule="auto"/>
        <w:rPr>
          <w:rFonts w:eastAsia="Times New Roman" w:cstheme="minorHAnsi"/>
          <w:i/>
          <w:color w:val="333333"/>
          <w:sz w:val="23"/>
          <w:szCs w:val="23"/>
        </w:rPr>
      </w:pPr>
    </w:p>
    <w:p w14:paraId="6C4386BE" w14:textId="77777777" w:rsidR="00B24468" w:rsidRPr="00835087" w:rsidRDefault="00B24468" w:rsidP="00B24468">
      <w:pPr>
        <w:pStyle w:val="ListParagraph"/>
        <w:numPr>
          <w:ilvl w:val="0"/>
          <w:numId w:val="1"/>
        </w:numPr>
        <w:ind w:left="360" w:hanging="360"/>
        <w:rPr>
          <w:rFonts w:cstheme="minorHAnsi"/>
          <w:b/>
          <w:bCs/>
          <w:sz w:val="24"/>
          <w:szCs w:val="24"/>
        </w:rPr>
      </w:pPr>
      <w:r w:rsidRPr="00835087">
        <w:rPr>
          <w:rFonts w:cstheme="minorHAnsi"/>
          <w:b/>
          <w:bCs/>
          <w:sz w:val="24"/>
          <w:szCs w:val="24"/>
        </w:rPr>
        <w:t xml:space="preserve">Definitions </w:t>
      </w:r>
    </w:p>
    <w:p w14:paraId="759529B2" w14:textId="77777777" w:rsidR="00B24468" w:rsidRDefault="00B24468" w:rsidP="00B24468">
      <w:pPr>
        <w:rPr>
          <w:rFonts w:cstheme="minorHAnsi"/>
          <w:i/>
          <w:sz w:val="24"/>
          <w:szCs w:val="24"/>
        </w:rPr>
      </w:pPr>
      <w:r>
        <w:rPr>
          <w:rFonts w:cstheme="minorHAnsi"/>
          <w:i/>
          <w:sz w:val="24"/>
          <w:szCs w:val="24"/>
        </w:rPr>
        <w:t>This section defines key terms used within the policy to give the reader clarification of the meaning of the policy and to ensure consistency of interpretation. The inclusion of this section is dependent on the use of terminology that requires clarification. The following format should be used:</w:t>
      </w:r>
    </w:p>
    <w:p w14:paraId="633FD1E1" w14:textId="77777777" w:rsidR="00B24468" w:rsidRPr="006B05F3" w:rsidRDefault="00B24468" w:rsidP="00B24468">
      <w:pPr>
        <w:rPr>
          <w:rFonts w:cstheme="minorHAnsi"/>
          <w:sz w:val="24"/>
          <w:szCs w:val="24"/>
        </w:rPr>
      </w:pPr>
      <w:r w:rsidRPr="006B05F3">
        <w:rPr>
          <w:rFonts w:cstheme="minorHAnsi"/>
          <w:b/>
          <w:sz w:val="24"/>
          <w:szCs w:val="24"/>
        </w:rPr>
        <w:t>Term</w:t>
      </w:r>
      <w:r w:rsidRPr="006B05F3">
        <w:rPr>
          <w:rFonts w:cstheme="minorHAnsi"/>
          <w:sz w:val="24"/>
          <w:szCs w:val="24"/>
        </w:rPr>
        <w:t>: The definition of the term.</w:t>
      </w:r>
    </w:p>
    <w:p w14:paraId="7F157A2E" w14:textId="77777777" w:rsidR="008F33B4" w:rsidRPr="008F33B4" w:rsidRDefault="008F33B4" w:rsidP="008F33B4">
      <w:pPr>
        <w:shd w:val="clear" w:color="auto" w:fill="FFFFFF"/>
        <w:spacing w:after="360" w:line="240" w:lineRule="auto"/>
        <w:rPr>
          <w:rFonts w:eastAsia="Times New Roman" w:cstheme="minorHAnsi"/>
          <w:i/>
          <w:color w:val="333333"/>
          <w:sz w:val="23"/>
          <w:szCs w:val="23"/>
        </w:rPr>
      </w:pPr>
    </w:p>
    <w:p w14:paraId="5CF8337A" w14:textId="466AE5D0" w:rsidR="00557C58" w:rsidRPr="00835087" w:rsidRDefault="00BE564C" w:rsidP="001E3782">
      <w:pPr>
        <w:pStyle w:val="ListParagraph"/>
        <w:numPr>
          <w:ilvl w:val="0"/>
          <w:numId w:val="1"/>
        </w:numPr>
        <w:ind w:left="360" w:hanging="360"/>
        <w:rPr>
          <w:rFonts w:cstheme="minorHAnsi"/>
          <w:b/>
          <w:bCs/>
          <w:sz w:val="24"/>
          <w:szCs w:val="24"/>
        </w:rPr>
      </w:pPr>
      <w:r w:rsidRPr="00835087">
        <w:rPr>
          <w:rFonts w:cstheme="minorHAnsi"/>
          <w:b/>
          <w:bCs/>
          <w:sz w:val="24"/>
          <w:szCs w:val="24"/>
        </w:rPr>
        <w:lastRenderedPageBreak/>
        <w:t xml:space="preserve">Scope and Exceptions </w:t>
      </w:r>
    </w:p>
    <w:p w14:paraId="0DFF40AC" w14:textId="6D3B8D4C" w:rsidR="00F96F61" w:rsidRDefault="00807B83" w:rsidP="008F33B4">
      <w:pPr>
        <w:pStyle w:val="NormalWeb"/>
        <w:spacing w:before="0" w:beforeAutospacing="0" w:after="300" w:afterAutospacing="0"/>
        <w:rPr>
          <w:rFonts w:asciiTheme="minorHAnsi" w:hAnsiTheme="minorHAnsi" w:cstheme="minorHAnsi"/>
          <w:i/>
          <w:color w:val="111111"/>
        </w:rPr>
      </w:pPr>
      <w:r>
        <w:rPr>
          <w:rFonts w:asciiTheme="minorHAnsi" w:hAnsiTheme="minorHAnsi" w:cstheme="minorHAnsi"/>
          <w:i/>
          <w:color w:val="111111"/>
        </w:rPr>
        <w:t xml:space="preserve">This optional section explains </w:t>
      </w:r>
      <w:r w:rsidR="00256498">
        <w:rPr>
          <w:rFonts w:asciiTheme="minorHAnsi" w:hAnsiTheme="minorHAnsi" w:cstheme="minorHAnsi"/>
          <w:i/>
          <w:color w:val="111111"/>
        </w:rPr>
        <w:t>who and/or what the policy applies to</w:t>
      </w:r>
      <w:r>
        <w:rPr>
          <w:rFonts w:asciiTheme="minorHAnsi" w:hAnsiTheme="minorHAnsi" w:cstheme="minorHAnsi"/>
          <w:i/>
          <w:color w:val="111111"/>
        </w:rPr>
        <w:t xml:space="preserve">. It may also include </w:t>
      </w:r>
      <w:r w:rsidR="00B24468">
        <w:rPr>
          <w:rFonts w:asciiTheme="minorHAnsi" w:hAnsiTheme="minorHAnsi" w:cstheme="minorHAnsi"/>
          <w:i/>
          <w:color w:val="111111"/>
        </w:rPr>
        <w:t>exceptions to the policy</w:t>
      </w:r>
      <w:r>
        <w:rPr>
          <w:rFonts w:asciiTheme="minorHAnsi" w:hAnsiTheme="minorHAnsi" w:cstheme="minorHAnsi"/>
          <w:i/>
          <w:color w:val="111111"/>
        </w:rPr>
        <w:t xml:space="preserve"> (e.g. groups of individuals, funding sources, or certain activities</w:t>
      </w:r>
      <w:r w:rsidR="00B24468">
        <w:rPr>
          <w:rFonts w:asciiTheme="minorHAnsi" w:hAnsiTheme="minorHAnsi" w:cstheme="minorHAnsi"/>
          <w:i/>
          <w:color w:val="111111"/>
        </w:rPr>
        <w:t xml:space="preserve"> that the policy does not apply to</w:t>
      </w:r>
      <w:r>
        <w:rPr>
          <w:rFonts w:asciiTheme="minorHAnsi" w:hAnsiTheme="minorHAnsi" w:cstheme="minorHAnsi"/>
          <w:i/>
          <w:color w:val="111111"/>
        </w:rPr>
        <w:t>). If this section is not included, it is assumed that the policy applies across the University.</w:t>
      </w:r>
    </w:p>
    <w:p w14:paraId="26507154" w14:textId="77777777" w:rsidR="008F33B4" w:rsidRPr="008F33B4" w:rsidRDefault="008F33B4" w:rsidP="008F33B4">
      <w:pPr>
        <w:pStyle w:val="NormalWeb"/>
        <w:spacing w:before="0" w:beforeAutospacing="0" w:after="300" w:afterAutospacing="0"/>
        <w:rPr>
          <w:rFonts w:asciiTheme="minorHAnsi" w:hAnsiTheme="minorHAnsi" w:cstheme="minorHAnsi"/>
          <w:i/>
          <w:color w:val="111111"/>
        </w:rPr>
      </w:pPr>
    </w:p>
    <w:p w14:paraId="082A6522" w14:textId="3A665E3E" w:rsidR="00A913C3" w:rsidRPr="00835087" w:rsidRDefault="00BE564C" w:rsidP="001E3782">
      <w:pPr>
        <w:pStyle w:val="ListParagraph"/>
        <w:numPr>
          <w:ilvl w:val="0"/>
          <w:numId w:val="1"/>
        </w:numPr>
        <w:ind w:left="360" w:hanging="360"/>
        <w:rPr>
          <w:rFonts w:cstheme="minorHAnsi"/>
          <w:b/>
          <w:bCs/>
          <w:sz w:val="24"/>
          <w:szCs w:val="24"/>
        </w:rPr>
      </w:pPr>
      <w:r w:rsidRPr="00835087">
        <w:rPr>
          <w:rFonts w:cstheme="minorHAnsi"/>
          <w:b/>
          <w:bCs/>
          <w:sz w:val="24"/>
          <w:szCs w:val="24"/>
        </w:rPr>
        <w:t xml:space="preserve">Roles and Responsibilities </w:t>
      </w:r>
    </w:p>
    <w:p w14:paraId="043A40C7" w14:textId="681D74B2" w:rsidR="00F96F61" w:rsidRDefault="00835087" w:rsidP="008F33B4">
      <w:pPr>
        <w:rPr>
          <w:rFonts w:cstheme="minorHAnsi"/>
          <w:i/>
          <w:sz w:val="24"/>
          <w:szCs w:val="24"/>
        </w:rPr>
      </w:pPr>
      <w:r>
        <w:rPr>
          <w:rFonts w:cstheme="minorHAnsi"/>
          <w:i/>
          <w:sz w:val="24"/>
          <w:szCs w:val="24"/>
        </w:rPr>
        <w:t xml:space="preserve">This </w:t>
      </w:r>
      <w:r w:rsidR="00807B83">
        <w:rPr>
          <w:rFonts w:cstheme="minorHAnsi"/>
          <w:i/>
          <w:sz w:val="24"/>
          <w:szCs w:val="24"/>
        </w:rPr>
        <w:t xml:space="preserve">optional </w:t>
      </w:r>
      <w:r>
        <w:rPr>
          <w:rFonts w:cstheme="minorHAnsi"/>
          <w:i/>
          <w:sz w:val="24"/>
          <w:szCs w:val="24"/>
        </w:rPr>
        <w:t xml:space="preserve">section </w:t>
      </w:r>
      <w:r w:rsidR="00807B83">
        <w:rPr>
          <w:rFonts w:cstheme="minorHAnsi"/>
          <w:i/>
          <w:sz w:val="24"/>
          <w:szCs w:val="24"/>
        </w:rPr>
        <w:t>lists</w:t>
      </w:r>
      <w:r>
        <w:rPr>
          <w:rFonts w:cstheme="minorHAnsi"/>
          <w:i/>
          <w:sz w:val="24"/>
          <w:szCs w:val="24"/>
        </w:rPr>
        <w:t xml:space="preserve"> the roles and responsibilities of </w:t>
      </w:r>
      <w:r w:rsidR="00D132DE">
        <w:rPr>
          <w:rFonts w:cstheme="minorHAnsi"/>
          <w:i/>
          <w:sz w:val="24"/>
          <w:szCs w:val="24"/>
        </w:rPr>
        <w:t>UMB</w:t>
      </w:r>
      <w:r>
        <w:rPr>
          <w:rFonts w:cstheme="minorHAnsi"/>
          <w:i/>
          <w:sz w:val="24"/>
          <w:szCs w:val="24"/>
        </w:rPr>
        <w:t xml:space="preserve"> offices or </w:t>
      </w:r>
      <w:r w:rsidR="008F33B4">
        <w:rPr>
          <w:rFonts w:cstheme="minorHAnsi"/>
          <w:i/>
          <w:sz w:val="24"/>
          <w:szCs w:val="24"/>
        </w:rPr>
        <w:t xml:space="preserve">roles </w:t>
      </w:r>
      <w:r w:rsidR="00807B83">
        <w:rPr>
          <w:rFonts w:cstheme="minorHAnsi"/>
          <w:i/>
          <w:sz w:val="24"/>
          <w:szCs w:val="24"/>
        </w:rPr>
        <w:t xml:space="preserve">referenced in this policy, as needed to </w:t>
      </w:r>
      <w:r w:rsidR="005A5E65">
        <w:rPr>
          <w:rFonts w:cstheme="minorHAnsi"/>
          <w:i/>
          <w:sz w:val="24"/>
          <w:szCs w:val="24"/>
        </w:rPr>
        <w:t>implement</w:t>
      </w:r>
      <w:r w:rsidR="00807B83">
        <w:rPr>
          <w:rFonts w:cstheme="minorHAnsi"/>
          <w:i/>
          <w:sz w:val="24"/>
          <w:szCs w:val="24"/>
        </w:rPr>
        <w:t xml:space="preserve"> the policy.</w:t>
      </w:r>
      <w:r w:rsidR="00807B83" w:rsidRPr="00835087">
        <w:rPr>
          <w:rFonts w:cstheme="minorHAnsi"/>
          <w:sz w:val="24"/>
          <w:szCs w:val="24"/>
        </w:rPr>
        <w:t xml:space="preserve"> </w:t>
      </w:r>
      <w:r w:rsidR="00364C7D">
        <w:rPr>
          <w:rFonts w:cstheme="minorHAnsi"/>
          <w:sz w:val="24"/>
          <w:szCs w:val="24"/>
        </w:rPr>
        <w:t xml:space="preserve">Consider listing the responsible department’s contact information for questions. </w:t>
      </w:r>
      <w:r w:rsidR="008F33B4" w:rsidRPr="008F33B4">
        <w:rPr>
          <w:rFonts w:cstheme="minorHAnsi"/>
          <w:i/>
          <w:sz w:val="24"/>
          <w:szCs w:val="24"/>
        </w:rPr>
        <w:t>The following format should be used:</w:t>
      </w:r>
    </w:p>
    <w:p w14:paraId="21324519" w14:textId="63230D1F" w:rsidR="008F33B4" w:rsidRPr="006B05F3" w:rsidRDefault="008F33B4" w:rsidP="008F33B4">
      <w:pPr>
        <w:rPr>
          <w:rFonts w:cstheme="minorHAnsi"/>
          <w:b/>
          <w:sz w:val="24"/>
          <w:szCs w:val="24"/>
        </w:rPr>
      </w:pPr>
      <w:r w:rsidRPr="006B05F3">
        <w:rPr>
          <w:rFonts w:cstheme="minorHAnsi"/>
          <w:b/>
          <w:sz w:val="24"/>
          <w:szCs w:val="24"/>
        </w:rPr>
        <w:t>Office or Role</w:t>
      </w:r>
    </w:p>
    <w:p w14:paraId="52BB4D74" w14:textId="09383DE0" w:rsidR="008F33B4" w:rsidRPr="006B05F3" w:rsidRDefault="008F33B4" w:rsidP="008F33B4">
      <w:pPr>
        <w:pStyle w:val="ListParagraph"/>
        <w:numPr>
          <w:ilvl w:val="0"/>
          <w:numId w:val="8"/>
        </w:numPr>
        <w:rPr>
          <w:rFonts w:cstheme="minorHAnsi"/>
          <w:sz w:val="24"/>
          <w:szCs w:val="24"/>
        </w:rPr>
      </w:pPr>
      <w:r w:rsidRPr="006B05F3">
        <w:rPr>
          <w:rFonts w:cstheme="minorHAnsi"/>
          <w:sz w:val="24"/>
          <w:szCs w:val="24"/>
        </w:rPr>
        <w:t>Responsibility 1</w:t>
      </w:r>
    </w:p>
    <w:p w14:paraId="20FC0A17" w14:textId="038E6CFB" w:rsidR="00256498" w:rsidRPr="00256498" w:rsidRDefault="008F33B4" w:rsidP="00256498">
      <w:pPr>
        <w:pStyle w:val="ListParagraph"/>
        <w:numPr>
          <w:ilvl w:val="0"/>
          <w:numId w:val="8"/>
        </w:numPr>
        <w:rPr>
          <w:rFonts w:cstheme="minorHAnsi"/>
          <w:sz w:val="24"/>
          <w:szCs w:val="24"/>
        </w:rPr>
      </w:pPr>
      <w:r w:rsidRPr="006B05F3">
        <w:rPr>
          <w:rFonts w:cstheme="minorHAnsi"/>
          <w:sz w:val="24"/>
          <w:szCs w:val="24"/>
        </w:rPr>
        <w:t>Responsibility 2</w:t>
      </w:r>
    </w:p>
    <w:p w14:paraId="57BF7EE3" w14:textId="77777777" w:rsidR="00256498" w:rsidRDefault="00256498" w:rsidP="00E8537F">
      <w:pPr>
        <w:spacing w:after="0" w:line="240" w:lineRule="auto"/>
        <w:rPr>
          <w:rFonts w:cstheme="minorHAnsi"/>
          <w:sz w:val="24"/>
          <w:szCs w:val="24"/>
        </w:rPr>
      </w:pPr>
    </w:p>
    <w:p w14:paraId="5993F9CD" w14:textId="522E5D56" w:rsidR="00BE564C" w:rsidRPr="00835087" w:rsidRDefault="00BE564C" w:rsidP="00E8537F">
      <w:pPr>
        <w:spacing w:after="0" w:line="240" w:lineRule="auto"/>
        <w:rPr>
          <w:rFonts w:cstheme="minorHAnsi"/>
          <w:b/>
          <w:bCs/>
          <w:sz w:val="24"/>
          <w:szCs w:val="24"/>
        </w:rPr>
      </w:pPr>
      <w:r w:rsidRPr="00835087">
        <w:rPr>
          <w:rFonts w:cstheme="minorHAnsi"/>
          <w:b/>
          <w:bCs/>
          <w:sz w:val="24"/>
          <w:szCs w:val="24"/>
        </w:rPr>
        <w:t>-------------------------------------------------------------------------------------------------------------------------------</w:t>
      </w:r>
    </w:p>
    <w:p w14:paraId="1905FE69" w14:textId="77777777" w:rsidR="00663879" w:rsidRDefault="00663879" w:rsidP="000D52BC">
      <w:pPr>
        <w:rPr>
          <w:rFonts w:cstheme="minorHAnsi"/>
          <w:b/>
          <w:bCs/>
          <w:sz w:val="24"/>
          <w:szCs w:val="24"/>
        </w:rPr>
      </w:pPr>
    </w:p>
    <w:p w14:paraId="27C88AAE" w14:textId="03EF93CE" w:rsidR="00380C41" w:rsidRDefault="000D52BC" w:rsidP="000D52BC">
      <w:pPr>
        <w:rPr>
          <w:rFonts w:cstheme="minorHAnsi"/>
          <w:b/>
          <w:bCs/>
          <w:sz w:val="24"/>
          <w:szCs w:val="24"/>
        </w:rPr>
      </w:pPr>
      <w:r w:rsidRPr="00835087">
        <w:rPr>
          <w:rFonts w:cstheme="minorHAnsi"/>
          <w:b/>
          <w:bCs/>
          <w:sz w:val="24"/>
          <w:szCs w:val="24"/>
        </w:rPr>
        <w:t>Key Related Policies and/or Procedures:</w:t>
      </w:r>
      <w:r w:rsidR="00557C58" w:rsidRPr="00835087">
        <w:rPr>
          <w:rFonts w:cstheme="minorHAnsi"/>
          <w:b/>
          <w:bCs/>
          <w:sz w:val="24"/>
          <w:szCs w:val="24"/>
        </w:rPr>
        <w:t xml:space="preserve"> </w:t>
      </w:r>
    </w:p>
    <w:p w14:paraId="7B90FAB9" w14:textId="77777777" w:rsidR="00663879" w:rsidRPr="00835087" w:rsidRDefault="00663879" w:rsidP="000D52BC">
      <w:pPr>
        <w:rPr>
          <w:rFonts w:cstheme="minorHAnsi"/>
          <w:sz w:val="24"/>
          <w:szCs w:val="24"/>
        </w:rPr>
      </w:pPr>
    </w:p>
    <w:p w14:paraId="1B101F14" w14:textId="18EFFE27" w:rsidR="00380C41" w:rsidRPr="00835087" w:rsidRDefault="00380C41" w:rsidP="00380C41">
      <w:pPr>
        <w:rPr>
          <w:rFonts w:cstheme="minorHAnsi"/>
          <w:bCs/>
          <w:sz w:val="24"/>
          <w:szCs w:val="24"/>
        </w:rPr>
      </w:pPr>
      <w:r w:rsidRPr="00835087">
        <w:rPr>
          <w:rFonts w:cstheme="minorHAnsi"/>
          <w:b/>
          <w:bCs/>
          <w:sz w:val="24"/>
          <w:szCs w:val="24"/>
        </w:rPr>
        <w:t>Keywords:</w:t>
      </w:r>
      <w:r w:rsidR="00557C58" w:rsidRPr="00835087">
        <w:rPr>
          <w:rFonts w:cstheme="minorHAnsi"/>
          <w:b/>
          <w:bCs/>
          <w:sz w:val="24"/>
          <w:szCs w:val="24"/>
        </w:rPr>
        <w:t xml:space="preserve"> </w:t>
      </w:r>
    </w:p>
    <w:sectPr w:rsidR="00380C41" w:rsidRPr="00835087" w:rsidSect="00557C5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AD75E" w14:textId="77777777" w:rsidR="00264777" w:rsidRDefault="00264777" w:rsidP="00264777">
      <w:pPr>
        <w:spacing w:after="0" w:line="240" w:lineRule="auto"/>
      </w:pPr>
      <w:r>
        <w:separator/>
      </w:r>
    </w:p>
  </w:endnote>
  <w:endnote w:type="continuationSeparator" w:id="0">
    <w:p w14:paraId="4F533E60" w14:textId="77777777" w:rsidR="00264777" w:rsidRDefault="00264777" w:rsidP="00264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DejaVu Sans">
    <w:altName w:val="MV Bol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E9FDF" w14:textId="77777777" w:rsidR="00264777" w:rsidRDefault="00264777" w:rsidP="00264777">
      <w:pPr>
        <w:spacing w:after="0" w:line="240" w:lineRule="auto"/>
      </w:pPr>
      <w:r>
        <w:separator/>
      </w:r>
    </w:p>
  </w:footnote>
  <w:footnote w:type="continuationSeparator" w:id="0">
    <w:p w14:paraId="74AA3AD0" w14:textId="77777777" w:rsidR="00264777" w:rsidRDefault="00264777" w:rsidP="00264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2EA39" w14:textId="0A4B1DCE" w:rsidR="00D07DE9" w:rsidRPr="00663879" w:rsidRDefault="00663879" w:rsidP="00663879">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30CB3"/>
    <w:multiLevelType w:val="multilevel"/>
    <w:tmpl w:val="9BCAFBB4"/>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 w15:restartNumberingAfterBreak="0">
    <w:nsid w:val="0B821EF1"/>
    <w:multiLevelType w:val="multilevel"/>
    <w:tmpl w:val="7400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B81AE3"/>
    <w:multiLevelType w:val="multilevel"/>
    <w:tmpl w:val="543CDF2E"/>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3" w15:restartNumberingAfterBreak="0">
    <w:nsid w:val="4C4D79D2"/>
    <w:multiLevelType w:val="hybridMultilevel"/>
    <w:tmpl w:val="76F87A54"/>
    <w:lvl w:ilvl="0" w:tplc="47422E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505911"/>
    <w:multiLevelType w:val="multilevel"/>
    <w:tmpl w:val="52B41B9C"/>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5" w15:restartNumberingAfterBreak="0">
    <w:nsid w:val="54B615E8"/>
    <w:multiLevelType w:val="multilevel"/>
    <w:tmpl w:val="3946B300"/>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6" w15:restartNumberingAfterBreak="0">
    <w:nsid w:val="585907E8"/>
    <w:multiLevelType w:val="hybridMultilevel"/>
    <w:tmpl w:val="BCC45C8A"/>
    <w:lvl w:ilvl="0" w:tplc="1060A3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B50DAE"/>
    <w:multiLevelType w:val="multilevel"/>
    <w:tmpl w:val="DA602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962508"/>
    <w:multiLevelType w:val="hybridMultilevel"/>
    <w:tmpl w:val="B218C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7162827">
    <w:abstractNumId w:val="6"/>
  </w:num>
  <w:num w:numId="2" w16cid:durableId="66074900">
    <w:abstractNumId w:val="1"/>
  </w:num>
  <w:num w:numId="3" w16cid:durableId="2062561112">
    <w:abstractNumId w:val="7"/>
  </w:num>
  <w:num w:numId="4" w16cid:durableId="1628581967">
    <w:abstractNumId w:val="5"/>
  </w:num>
  <w:num w:numId="5" w16cid:durableId="1740589124">
    <w:abstractNumId w:val="4"/>
  </w:num>
  <w:num w:numId="6" w16cid:durableId="1554076790">
    <w:abstractNumId w:val="2"/>
  </w:num>
  <w:num w:numId="7" w16cid:durableId="1684015204">
    <w:abstractNumId w:val="0"/>
  </w:num>
  <w:num w:numId="8" w16cid:durableId="1505899639">
    <w:abstractNumId w:val="8"/>
  </w:num>
  <w:num w:numId="9" w16cid:durableId="18687609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64C"/>
    <w:rsid w:val="000D52BC"/>
    <w:rsid w:val="00157825"/>
    <w:rsid w:val="0016600C"/>
    <w:rsid w:val="001E3782"/>
    <w:rsid w:val="00256498"/>
    <w:rsid w:val="00262120"/>
    <w:rsid w:val="00264777"/>
    <w:rsid w:val="002E0A06"/>
    <w:rsid w:val="00364C7D"/>
    <w:rsid w:val="00380C41"/>
    <w:rsid w:val="00462C7A"/>
    <w:rsid w:val="004F1FE3"/>
    <w:rsid w:val="00557C58"/>
    <w:rsid w:val="00593F71"/>
    <w:rsid w:val="005A5E65"/>
    <w:rsid w:val="005D4DEC"/>
    <w:rsid w:val="006154E9"/>
    <w:rsid w:val="00663879"/>
    <w:rsid w:val="006941A5"/>
    <w:rsid w:val="006B05F3"/>
    <w:rsid w:val="006D0C71"/>
    <w:rsid w:val="00774A2F"/>
    <w:rsid w:val="007857E3"/>
    <w:rsid w:val="00807B83"/>
    <w:rsid w:val="00835087"/>
    <w:rsid w:val="00853D4A"/>
    <w:rsid w:val="00854595"/>
    <w:rsid w:val="00873AF6"/>
    <w:rsid w:val="008A2BD9"/>
    <w:rsid w:val="008F33B4"/>
    <w:rsid w:val="009D333F"/>
    <w:rsid w:val="009F715D"/>
    <w:rsid w:val="00A02DD7"/>
    <w:rsid w:val="00A1188A"/>
    <w:rsid w:val="00A14214"/>
    <w:rsid w:val="00A20D22"/>
    <w:rsid w:val="00A36A03"/>
    <w:rsid w:val="00A461F4"/>
    <w:rsid w:val="00A505B3"/>
    <w:rsid w:val="00A71B75"/>
    <w:rsid w:val="00A7360C"/>
    <w:rsid w:val="00A913C3"/>
    <w:rsid w:val="00AD4A8A"/>
    <w:rsid w:val="00B24468"/>
    <w:rsid w:val="00B32A08"/>
    <w:rsid w:val="00B83243"/>
    <w:rsid w:val="00BE564C"/>
    <w:rsid w:val="00BF28EC"/>
    <w:rsid w:val="00C300F3"/>
    <w:rsid w:val="00C313BC"/>
    <w:rsid w:val="00C374FE"/>
    <w:rsid w:val="00D07DE9"/>
    <w:rsid w:val="00D132DE"/>
    <w:rsid w:val="00D36ED8"/>
    <w:rsid w:val="00DC2341"/>
    <w:rsid w:val="00E0686B"/>
    <w:rsid w:val="00E41922"/>
    <w:rsid w:val="00E61F26"/>
    <w:rsid w:val="00E8537F"/>
    <w:rsid w:val="00F96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B595038"/>
  <w15:docId w15:val="{A591D3A2-03B5-4960-9779-672D857BE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2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56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64C"/>
    <w:rPr>
      <w:rFonts w:ascii="Tahoma" w:hAnsi="Tahoma" w:cs="Tahoma"/>
      <w:sz w:val="16"/>
      <w:szCs w:val="16"/>
    </w:rPr>
  </w:style>
  <w:style w:type="paragraph" w:styleId="Header">
    <w:name w:val="header"/>
    <w:basedOn w:val="Normal"/>
    <w:link w:val="HeaderChar"/>
    <w:uiPriority w:val="99"/>
    <w:unhideWhenUsed/>
    <w:rsid w:val="002647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4777"/>
  </w:style>
  <w:style w:type="paragraph" w:styleId="Footer">
    <w:name w:val="footer"/>
    <w:basedOn w:val="Normal"/>
    <w:link w:val="FooterChar"/>
    <w:uiPriority w:val="99"/>
    <w:unhideWhenUsed/>
    <w:rsid w:val="002647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4777"/>
  </w:style>
  <w:style w:type="character" w:styleId="CommentReference">
    <w:name w:val="annotation reference"/>
    <w:basedOn w:val="DefaultParagraphFont"/>
    <w:uiPriority w:val="99"/>
    <w:semiHidden/>
    <w:unhideWhenUsed/>
    <w:rsid w:val="00A71B75"/>
    <w:rPr>
      <w:sz w:val="16"/>
      <w:szCs w:val="16"/>
    </w:rPr>
  </w:style>
  <w:style w:type="paragraph" w:styleId="CommentText">
    <w:name w:val="annotation text"/>
    <w:basedOn w:val="Normal"/>
    <w:link w:val="CommentTextChar"/>
    <w:uiPriority w:val="99"/>
    <w:semiHidden/>
    <w:unhideWhenUsed/>
    <w:rsid w:val="00A71B75"/>
    <w:pPr>
      <w:spacing w:line="240" w:lineRule="auto"/>
    </w:pPr>
    <w:rPr>
      <w:sz w:val="20"/>
      <w:szCs w:val="20"/>
    </w:rPr>
  </w:style>
  <w:style w:type="character" w:customStyle="1" w:styleId="CommentTextChar">
    <w:name w:val="Comment Text Char"/>
    <w:basedOn w:val="DefaultParagraphFont"/>
    <w:link w:val="CommentText"/>
    <w:uiPriority w:val="99"/>
    <w:semiHidden/>
    <w:rsid w:val="00A71B75"/>
    <w:rPr>
      <w:sz w:val="20"/>
      <w:szCs w:val="20"/>
    </w:rPr>
  </w:style>
  <w:style w:type="paragraph" w:styleId="CommentSubject">
    <w:name w:val="annotation subject"/>
    <w:basedOn w:val="CommentText"/>
    <w:next w:val="CommentText"/>
    <w:link w:val="CommentSubjectChar"/>
    <w:uiPriority w:val="99"/>
    <w:semiHidden/>
    <w:unhideWhenUsed/>
    <w:rsid w:val="00A71B75"/>
    <w:rPr>
      <w:b/>
      <w:bCs/>
    </w:rPr>
  </w:style>
  <w:style w:type="character" w:customStyle="1" w:styleId="CommentSubjectChar">
    <w:name w:val="Comment Subject Char"/>
    <w:basedOn w:val="CommentTextChar"/>
    <w:link w:val="CommentSubject"/>
    <w:uiPriority w:val="99"/>
    <w:semiHidden/>
    <w:rsid w:val="00A71B75"/>
    <w:rPr>
      <w:b/>
      <w:bCs/>
      <w:sz w:val="20"/>
      <w:szCs w:val="20"/>
    </w:rPr>
  </w:style>
  <w:style w:type="paragraph" w:styleId="ListParagraph">
    <w:name w:val="List Paragraph"/>
    <w:basedOn w:val="Normal"/>
    <w:uiPriority w:val="34"/>
    <w:qFormat/>
    <w:rsid w:val="00D07DE9"/>
    <w:pPr>
      <w:ind w:left="720"/>
      <w:contextualSpacing/>
    </w:pPr>
  </w:style>
  <w:style w:type="paragraph" w:styleId="NormalWeb">
    <w:name w:val="Normal (Web)"/>
    <w:basedOn w:val="Normal"/>
    <w:uiPriority w:val="99"/>
    <w:unhideWhenUsed/>
    <w:rsid w:val="00F96F6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96F61"/>
    <w:rPr>
      <w:color w:val="0000FF"/>
      <w:u w:val="single"/>
    </w:rPr>
  </w:style>
  <w:style w:type="paragraph" w:styleId="BodyText">
    <w:name w:val="Body Text"/>
    <w:basedOn w:val="Normal"/>
    <w:link w:val="BodyTextChar"/>
    <w:semiHidden/>
    <w:unhideWhenUsed/>
    <w:rsid w:val="00F96F61"/>
    <w:pPr>
      <w:widowControl w:val="0"/>
      <w:spacing w:after="283" w:line="240" w:lineRule="auto"/>
    </w:pPr>
    <w:rPr>
      <w:rFonts w:ascii="Liberation Serif" w:eastAsia="DejaVu Sans" w:hAnsi="Liberation Serif" w:cs="DejaVu Sans"/>
      <w:sz w:val="24"/>
      <w:szCs w:val="24"/>
      <w:lang w:eastAsia="zh-CN" w:bidi="hi-IN"/>
    </w:rPr>
  </w:style>
  <w:style w:type="character" w:customStyle="1" w:styleId="BodyTextChar">
    <w:name w:val="Body Text Char"/>
    <w:basedOn w:val="DefaultParagraphFont"/>
    <w:link w:val="BodyText"/>
    <w:semiHidden/>
    <w:rsid w:val="00F96F61"/>
    <w:rPr>
      <w:rFonts w:ascii="Liberation Serif" w:eastAsia="DejaVu Sans" w:hAnsi="Liberation Serif" w:cs="DejaVu Sans"/>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677148">
      <w:bodyDiv w:val="1"/>
      <w:marLeft w:val="0"/>
      <w:marRight w:val="0"/>
      <w:marTop w:val="0"/>
      <w:marBottom w:val="0"/>
      <w:divBdr>
        <w:top w:val="none" w:sz="0" w:space="0" w:color="auto"/>
        <w:left w:val="none" w:sz="0" w:space="0" w:color="auto"/>
        <w:bottom w:val="none" w:sz="0" w:space="0" w:color="auto"/>
        <w:right w:val="none" w:sz="0" w:space="0" w:color="auto"/>
      </w:divBdr>
    </w:div>
    <w:div w:id="474445364">
      <w:bodyDiv w:val="1"/>
      <w:marLeft w:val="0"/>
      <w:marRight w:val="0"/>
      <w:marTop w:val="0"/>
      <w:marBottom w:val="0"/>
      <w:divBdr>
        <w:top w:val="none" w:sz="0" w:space="0" w:color="auto"/>
        <w:left w:val="none" w:sz="0" w:space="0" w:color="auto"/>
        <w:bottom w:val="none" w:sz="0" w:space="0" w:color="auto"/>
        <w:right w:val="none" w:sz="0" w:space="0" w:color="auto"/>
      </w:divBdr>
    </w:div>
    <w:div w:id="508329715">
      <w:bodyDiv w:val="1"/>
      <w:marLeft w:val="0"/>
      <w:marRight w:val="0"/>
      <w:marTop w:val="0"/>
      <w:marBottom w:val="0"/>
      <w:divBdr>
        <w:top w:val="none" w:sz="0" w:space="0" w:color="auto"/>
        <w:left w:val="none" w:sz="0" w:space="0" w:color="auto"/>
        <w:bottom w:val="none" w:sz="0" w:space="0" w:color="auto"/>
        <w:right w:val="none" w:sz="0" w:space="0" w:color="auto"/>
      </w:divBdr>
    </w:div>
    <w:div w:id="634259077">
      <w:bodyDiv w:val="1"/>
      <w:marLeft w:val="0"/>
      <w:marRight w:val="0"/>
      <w:marTop w:val="0"/>
      <w:marBottom w:val="0"/>
      <w:divBdr>
        <w:top w:val="none" w:sz="0" w:space="0" w:color="auto"/>
        <w:left w:val="none" w:sz="0" w:space="0" w:color="auto"/>
        <w:bottom w:val="none" w:sz="0" w:space="0" w:color="auto"/>
        <w:right w:val="none" w:sz="0" w:space="0" w:color="auto"/>
      </w:divBdr>
    </w:div>
    <w:div w:id="647592532">
      <w:bodyDiv w:val="1"/>
      <w:marLeft w:val="0"/>
      <w:marRight w:val="0"/>
      <w:marTop w:val="0"/>
      <w:marBottom w:val="0"/>
      <w:divBdr>
        <w:top w:val="none" w:sz="0" w:space="0" w:color="auto"/>
        <w:left w:val="none" w:sz="0" w:space="0" w:color="auto"/>
        <w:bottom w:val="none" w:sz="0" w:space="0" w:color="auto"/>
        <w:right w:val="none" w:sz="0" w:space="0" w:color="auto"/>
      </w:divBdr>
    </w:div>
    <w:div w:id="654650680">
      <w:bodyDiv w:val="1"/>
      <w:marLeft w:val="0"/>
      <w:marRight w:val="0"/>
      <w:marTop w:val="0"/>
      <w:marBottom w:val="0"/>
      <w:divBdr>
        <w:top w:val="none" w:sz="0" w:space="0" w:color="auto"/>
        <w:left w:val="none" w:sz="0" w:space="0" w:color="auto"/>
        <w:bottom w:val="none" w:sz="0" w:space="0" w:color="auto"/>
        <w:right w:val="none" w:sz="0" w:space="0" w:color="auto"/>
      </w:divBdr>
    </w:div>
    <w:div w:id="850460839">
      <w:bodyDiv w:val="1"/>
      <w:marLeft w:val="0"/>
      <w:marRight w:val="0"/>
      <w:marTop w:val="0"/>
      <w:marBottom w:val="0"/>
      <w:divBdr>
        <w:top w:val="none" w:sz="0" w:space="0" w:color="auto"/>
        <w:left w:val="none" w:sz="0" w:space="0" w:color="auto"/>
        <w:bottom w:val="none" w:sz="0" w:space="0" w:color="auto"/>
        <w:right w:val="none" w:sz="0" w:space="0" w:color="auto"/>
      </w:divBdr>
    </w:div>
    <w:div w:id="1164708805">
      <w:bodyDiv w:val="1"/>
      <w:marLeft w:val="0"/>
      <w:marRight w:val="0"/>
      <w:marTop w:val="0"/>
      <w:marBottom w:val="0"/>
      <w:divBdr>
        <w:top w:val="none" w:sz="0" w:space="0" w:color="auto"/>
        <w:left w:val="none" w:sz="0" w:space="0" w:color="auto"/>
        <w:bottom w:val="none" w:sz="0" w:space="0" w:color="auto"/>
        <w:right w:val="none" w:sz="0" w:space="0" w:color="auto"/>
      </w:divBdr>
    </w:div>
    <w:div w:id="1261528898">
      <w:bodyDiv w:val="1"/>
      <w:marLeft w:val="0"/>
      <w:marRight w:val="0"/>
      <w:marTop w:val="0"/>
      <w:marBottom w:val="0"/>
      <w:divBdr>
        <w:top w:val="none" w:sz="0" w:space="0" w:color="auto"/>
        <w:left w:val="none" w:sz="0" w:space="0" w:color="auto"/>
        <w:bottom w:val="none" w:sz="0" w:space="0" w:color="auto"/>
        <w:right w:val="none" w:sz="0" w:space="0" w:color="auto"/>
      </w:divBdr>
    </w:div>
    <w:div w:id="1276909241">
      <w:bodyDiv w:val="1"/>
      <w:marLeft w:val="0"/>
      <w:marRight w:val="0"/>
      <w:marTop w:val="0"/>
      <w:marBottom w:val="0"/>
      <w:divBdr>
        <w:top w:val="none" w:sz="0" w:space="0" w:color="auto"/>
        <w:left w:val="none" w:sz="0" w:space="0" w:color="auto"/>
        <w:bottom w:val="none" w:sz="0" w:space="0" w:color="auto"/>
        <w:right w:val="none" w:sz="0" w:space="0" w:color="auto"/>
      </w:divBdr>
    </w:div>
    <w:div w:id="1299843899">
      <w:bodyDiv w:val="1"/>
      <w:marLeft w:val="0"/>
      <w:marRight w:val="0"/>
      <w:marTop w:val="0"/>
      <w:marBottom w:val="0"/>
      <w:divBdr>
        <w:top w:val="none" w:sz="0" w:space="0" w:color="auto"/>
        <w:left w:val="none" w:sz="0" w:space="0" w:color="auto"/>
        <w:bottom w:val="none" w:sz="0" w:space="0" w:color="auto"/>
        <w:right w:val="none" w:sz="0" w:space="0" w:color="auto"/>
      </w:divBdr>
    </w:div>
    <w:div w:id="1524125519">
      <w:bodyDiv w:val="1"/>
      <w:marLeft w:val="0"/>
      <w:marRight w:val="0"/>
      <w:marTop w:val="0"/>
      <w:marBottom w:val="0"/>
      <w:divBdr>
        <w:top w:val="none" w:sz="0" w:space="0" w:color="auto"/>
        <w:left w:val="none" w:sz="0" w:space="0" w:color="auto"/>
        <w:bottom w:val="none" w:sz="0" w:space="0" w:color="auto"/>
        <w:right w:val="none" w:sz="0" w:space="0" w:color="auto"/>
      </w:divBdr>
    </w:div>
    <w:div w:id="1536650845">
      <w:bodyDiv w:val="1"/>
      <w:marLeft w:val="0"/>
      <w:marRight w:val="0"/>
      <w:marTop w:val="0"/>
      <w:marBottom w:val="0"/>
      <w:divBdr>
        <w:top w:val="none" w:sz="0" w:space="0" w:color="auto"/>
        <w:left w:val="none" w:sz="0" w:space="0" w:color="auto"/>
        <w:bottom w:val="none" w:sz="0" w:space="0" w:color="auto"/>
        <w:right w:val="none" w:sz="0" w:space="0" w:color="auto"/>
      </w:divBdr>
    </w:div>
    <w:div w:id="1660772193">
      <w:bodyDiv w:val="1"/>
      <w:marLeft w:val="0"/>
      <w:marRight w:val="0"/>
      <w:marTop w:val="0"/>
      <w:marBottom w:val="0"/>
      <w:divBdr>
        <w:top w:val="none" w:sz="0" w:space="0" w:color="auto"/>
        <w:left w:val="none" w:sz="0" w:space="0" w:color="auto"/>
        <w:bottom w:val="none" w:sz="0" w:space="0" w:color="auto"/>
        <w:right w:val="none" w:sz="0" w:space="0" w:color="auto"/>
      </w:divBdr>
    </w:div>
    <w:div w:id="1695233662">
      <w:bodyDiv w:val="1"/>
      <w:marLeft w:val="0"/>
      <w:marRight w:val="0"/>
      <w:marTop w:val="0"/>
      <w:marBottom w:val="0"/>
      <w:divBdr>
        <w:top w:val="none" w:sz="0" w:space="0" w:color="auto"/>
        <w:left w:val="none" w:sz="0" w:space="0" w:color="auto"/>
        <w:bottom w:val="none" w:sz="0" w:space="0" w:color="auto"/>
        <w:right w:val="none" w:sz="0" w:space="0" w:color="auto"/>
      </w:divBdr>
    </w:div>
    <w:div w:id="1832333753">
      <w:bodyDiv w:val="1"/>
      <w:marLeft w:val="0"/>
      <w:marRight w:val="0"/>
      <w:marTop w:val="0"/>
      <w:marBottom w:val="0"/>
      <w:divBdr>
        <w:top w:val="none" w:sz="0" w:space="0" w:color="auto"/>
        <w:left w:val="none" w:sz="0" w:space="0" w:color="auto"/>
        <w:bottom w:val="none" w:sz="0" w:space="0" w:color="auto"/>
        <w:right w:val="none" w:sz="0" w:space="0" w:color="auto"/>
      </w:divBdr>
    </w:div>
    <w:div w:id="1835299078">
      <w:bodyDiv w:val="1"/>
      <w:marLeft w:val="0"/>
      <w:marRight w:val="0"/>
      <w:marTop w:val="0"/>
      <w:marBottom w:val="0"/>
      <w:divBdr>
        <w:top w:val="none" w:sz="0" w:space="0" w:color="auto"/>
        <w:left w:val="none" w:sz="0" w:space="0" w:color="auto"/>
        <w:bottom w:val="none" w:sz="0" w:space="0" w:color="auto"/>
        <w:right w:val="none" w:sz="0" w:space="0" w:color="auto"/>
      </w:divBdr>
    </w:div>
    <w:div w:id="1869292235">
      <w:bodyDiv w:val="1"/>
      <w:marLeft w:val="0"/>
      <w:marRight w:val="0"/>
      <w:marTop w:val="0"/>
      <w:marBottom w:val="0"/>
      <w:divBdr>
        <w:top w:val="none" w:sz="0" w:space="0" w:color="auto"/>
        <w:left w:val="none" w:sz="0" w:space="0" w:color="auto"/>
        <w:bottom w:val="none" w:sz="0" w:space="0" w:color="auto"/>
        <w:right w:val="none" w:sz="0" w:space="0" w:color="auto"/>
      </w:divBdr>
    </w:div>
    <w:div w:id="197810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BE3EF-AD31-44D7-9F21-82727D303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Jenkins-jones, Angel</cp:lastModifiedBy>
  <cp:revision>2</cp:revision>
  <cp:lastPrinted>2016-07-25T16:57:00Z</cp:lastPrinted>
  <dcterms:created xsi:type="dcterms:W3CDTF">2025-01-29T20:04:00Z</dcterms:created>
  <dcterms:modified xsi:type="dcterms:W3CDTF">2025-01-29T20:04:00Z</dcterms:modified>
</cp:coreProperties>
</file>